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B656" w14:textId="77777777" w:rsidR="00E0624F" w:rsidRPr="00F553C9" w:rsidRDefault="00D049F3">
      <w:pPr>
        <w:pStyle w:val="Name"/>
        <w:rPr>
          <w:sz w:val="40"/>
          <w:szCs w:val="40"/>
        </w:rPr>
      </w:pPr>
      <w:bookmarkStart w:id="0" w:name="_GoBack"/>
      <w:bookmarkEnd w:id="0"/>
      <w:r w:rsidRPr="00F553C9">
        <w:rPr>
          <w:sz w:val="40"/>
          <w:szCs w:val="40"/>
        </w:rPr>
        <w:t>isabelle tsakok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12"/>
        <w:gridCol w:w="6521"/>
        <w:gridCol w:w="7"/>
      </w:tblGrid>
      <w:tr w:rsidR="000977C8" w14:paraId="2F3FDF81" w14:textId="77777777" w:rsidTr="00940BEA">
        <w:trPr>
          <w:cantSplit/>
        </w:trPr>
        <w:tc>
          <w:tcPr>
            <w:tcW w:w="5000" w:type="pct"/>
            <w:gridSpan w:val="3"/>
          </w:tcPr>
          <w:p w14:paraId="3000F190" w14:textId="77777777" w:rsidR="000977C8" w:rsidRDefault="000977C8" w:rsidP="00940BEA">
            <w:pPr>
              <w:pStyle w:val="SectionTitle"/>
            </w:pPr>
            <w:r>
              <w:t>Citizenship</w:t>
            </w:r>
          </w:p>
        </w:tc>
      </w:tr>
      <w:tr w:rsidR="00BA3F07" w14:paraId="04269B62" w14:textId="77777777">
        <w:trPr>
          <w:cantSplit/>
        </w:trPr>
        <w:tc>
          <w:tcPr>
            <w:tcW w:w="5000" w:type="pct"/>
            <w:gridSpan w:val="3"/>
          </w:tcPr>
          <w:p w14:paraId="406E2890" w14:textId="77777777" w:rsidR="000977C8" w:rsidRDefault="000977C8" w:rsidP="000977C8">
            <w:pPr>
              <w:pStyle w:val="Institution"/>
              <w:ind w:left="2160"/>
            </w:pPr>
            <w:r>
              <w:t>United States of America</w:t>
            </w:r>
          </w:p>
          <w:p w14:paraId="5D16E7D7" w14:textId="77777777" w:rsidR="000977C8" w:rsidRDefault="000977C8" w:rsidP="000977C8">
            <w:pPr>
              <w:pStyle w:val="Institution"/>
              <w:ind w:left="2160"/>
            </w:pPr>
            <w:r>
              <w:t>Republic of Mauritius</w:t>
            </w:r>
          </w:p>
          <w:p w14:paraId="52C9008A" w14:textId="77777777" w:rsidR="00BA3F07" w:rsidRDefault="00BA3F07" w:rsidP="00BA3F07">
            <w:pPr>
              <w:pStyle w:val="SectionTitle"/>
            </w:pPr>
            <w:r>
              <w:t>Education</w:t>
            </w:r>
          </w:p>
        </w:tc>
      </w:tr>
      <w:tr w:rsidR="00BA3F07" w14:paraId="66B76F1E" w14:textId="77777777">
        <w:trPr>
          <w:gridAfter w:val="1"/>
          <w:wAfter w:w="4" w:type="pct"/>
        </w:trPr>
        <w:tc>
          <w:tcPr>
            <w:tcW w:w="1222" w:type="pct"/>
          </w:tcPr>
          <w:p w14:paraId="5823ABA2" w14:textId="77777777" w:rsidR="00BA3F07" w:rsidRDefault="00BA3F07" w:rsidP="00BA3F07">
            <w:pPr>
              <w:pStyle w:val="NoTitle"/>
            </w:pPr>
          </w:p>
        </w:tc>
        <w:tc>
          <w:tcPr>
            <w:tcW w:w="3774" w:type="pct"/>
          </w:tcPr>
          <w:p w14:paraId="6B7C460F" w14:textId="2CD13DEA" w:rsidR="0011684C" w:rsidRDefault="0011684C" w:rsidP="000B4D05">
            <w:pPr>
              <w:pStyle w:val="Institution"/>
              <w:spacing w:line="240" w:lineRule="auto"/>
            </w:pPr>
            <w:r>
              <w:t xml:space="preserve">PhD Economics, </w:t>
            </w:r>
            <w:r w:rsidR="00BA3F07">
              <w:t>Harvard University</w:t>
            </w:r>
            <w:r>
              <w:t>, 1976</w:t>
            </w:r>
          </w:p>
          <w:p w14:paraId="19988FFC" w14:textId="430E1B40" w:rsidR="0011684C" w:rsidRPr="0011684C" w:rsidRDefault="00BA3F07" w:rsidP="000B4D05">
            <w:pPr>
              <w:pStyle w:val="Institution"/>
              <w:spacing w:before="0" w:line="240" w:lineRule="auto"/>
            </w:pPr>
            <w:r>
              <w:t>MA in Asian Studies, Harvard University, 1973</w:t>
            </w:r>
          </w:p>
          <w:p w14:paraId="0CD864A2" w14:textId="7A3F1833" w:rsidR="00BA3F07" w:rsidRDefault="00BA3F07" w:rsidP="000B4D05">
            <w:pPr>
              <w:pStyle w:val="Achievement"/>
              <w:spacing w:after="0" w:line="240" w:lineRule="auto"/>
              <w:ind w:left="0" w:firstLine="0"/>
            </w:pPr>
            <w:r>
              <w:t>MSc Econ, London School of Economics and Political Science, 1971</w:t>
            </w:r>
          </w:p>
          <w:p w14:paraId="66B27174" w14:textId="78CC947D" w:rsidR="000977C8" w:rsidRDefault="00BA3F07" w:rsidP="000B4D05">
            <w:pPr>
              <w:pStyle w:val="Achievement"/>
              <w:spacing w:after="0" w:line="240" w:lineRule="auto"/>
              <w:ind w:left="0" w:firstLine="0"/>
            </w:pPr>
            <w:r>
              <w:t>BA</w:t>
            </w:r>
            <w:r w:rsidR="002E4535">
              <w:t xml:space="preserve"> </w:t>
            </w:r>
            <w:r>
              <w:t>Phil/Econ, London School of Economics and Political Science, 1970</w:t>
            </w:r>
          </w:p>
        </w:tc>
      </w:tr>
      <w:tr w:rsidR="00BA3F07" w14:paraId="68E3B34B" w14:textId="77777777">
        <w:trPr>
          <w:cantSplit/>
        </w:trPr>
        <w:tc>
          <w:tcPr>
            <w:tcW w:w="5000" w:type="pct"/>
            <w:gridSpan w:val="3"/>
          </w:tcPr>
          <w:p w14:paraId="262EB508" w14:textId="77777777" w:rsidR="00BA3F07" w:rsidRDefault="00BA3F07" w:rsidP="00BA3F07">
            <w:pPr>
              <w:pStyle w:val="SectionTitle"/>
            </w:pPr>
            <w:r>
              <w:t>Languages</w:t>
            </w:r>
          </w:p>
        </w:tc>
      </w:tr>
      <w:tr w:rsidR="00BA3F07" w:rsidRPr="00D049F3" w14:paraId="489B8D24" w14:textId="77777777">
        <w:trPr>
          <w:gridAfter w:val="1"/>
          <w:wAfter w:w="4" w:type="pct"/>
        </w:trPr>
        <w:tc>
          <w:tcPr>
            <w:tcW w:w="1222" w:type="pct"/>
          </w:tcPr>
          <w:p w14:paraId="026237B7" w14:textId="77777777" w:rsidR="00BA3F07" w:rsidRDefault="00BA3F07" w:rsidP="00BA3F07">
            <w:pPr>
              <w:pStyle w:val="NoTitle"/>
            </w:pPr>
          </w:p>
        </w:tc>
        <w:tc>
          <w:tcPr>
            <w:tcW w:w="3774" w:type="pct"/>
          </w:tcPr>
          <w:p w14:paraId="0D001770" w14:textId="5E409E54" w:rsidR="00BA3F07" w:rsidRDefault="00BA3F07" w:rsidP="00F65773">
            <w:pPr>
              <w:pStyle w:val="Objective"/>
              <w:spacing w:after="0" w:line="240" w:lineRule="auto"/>
            </w:pPr>
            <w:r>
              <w:t>English</w:t>
            </w:r>
            <w:r w:rsidR="002E4535">
              <w:t xml:space="preserve"> </w:t>
            </w:r>
            <w:r>
              <w:t>(Fluent)</w:t>
            </w:r>
          </w:p>
          <w:p w14:paraId="210FF72C" w14:textId="49DAC8AD" w:rsidR="002E4535" w:rsidRDefault="002E4535" w:rsidP="00F65773">
            <w:pPr>
              <w:pStyle w:val="Objective"/>
              <w:spacing w:before="0" w:after="0" w:line="240" w:lineRule="auto"/>
            </w:pPr>
            <w:r>
              <w:t>French (Fluent)</w:t>
            </w:r>
          </w:p>
          <w:p w14:paraId="6951846A" w14:textId="69D93235" w:rsidR="00F65773" w:rsidRPr="00F65773" w:rsidRDefault="00F65773" w:rsidP="00F65773">
            <w:pPr>
              <w:pStyle w:val="BodyText"/>
              <w:spacing w:after="0" w:line="240" w:lineRule="auto"/>
            </w:pPr>
            <w:r>
              <w:t>Chinese (</w:t>
            </w:r>
            <w:r w:rsidR="005F1823">
              <w:t>Advanced</w:t>
            </w:r>
            <w:r>
              <w:t xml:space="preserve"> Mandarin or Putonghua; </w:t>
            </w:r>
            <w:r w:rsidR="00A6315D">
              <w:t xml:space="preserve">mother tongue </w:t>
            </w:r>
            <w:r>
              <w:t>Hakka dialect)</w:t>
            </w:r>
          </w:p>
          <w:p w14:paraId="45AE3E5F" w14:textId="3A3F89AA" w:rsidR="00BA3F07" w:rsidRPr="00D049F3" w:rsidRDefault="002E4535" w:rsidP="00C931FA">
            <w:pPr>
              <w:pStyle w:val="BodyText"/>
              <w:spacing w:after="60" w:line="240" w:lineRule="auto"/>
            </w:pPr>
            <w:r>
              <w:t>Spanish (Intermediate)</w:t>
            </w:r>
          </w:p>
        </w:tc>
      </w:tr>
      <w:tr w:rsidR="00E0624F" w14:paraId="31C0C9BC" w14:textId="77777777">
        <w:trPr>
          <w:cantSplit/>
        </w:trPr>
        <w:tc>
          <w:tcPr>
            <w:tcW w:w="5000" w:type="pct"/>
            <w:gridSpan w:val="3"/>
          </w:tcPr>
          <w:p w14:paraId="128274A0" w14:textId="77777777" w:rsidR="00E0624F" w:rsidRDefault="005B29C6">
            <w:pPr>
              <w:pStyle w:val="SectionTitle"/>
            </w:pPr>
            <w:r>
              <w:t>area of specialty</w:t>
            </w:r>
          </w:p>
        </w:tc>
      </w:tr>
      <w:tr w:rsidR="00E0624F" w14:paraId="1252BE52" w14:textId="77777777">
        <w:trPr>
          <w:gridAfter w:val="1"/>
          <w:wAfter w:w="4" w:type="pct"/>
        </w:trPr>
        <w:tc>
          <w:tcPr>
            <w:tcW w:w="1222" w:type="pct"/>
          </w:tcPr>
          <w:p w14:paraId="4C080032" w14:textId="77777777" w:rsidR="00E0624F" w:rsidRDefault="00E0624F">
            <w:pPr>
              <w:pStyle w:val="NoTitle"/>
            </w:pPr>
          </w:p>
        </w:tc>
        <w:tc>
          <w:tcPr>
            <w:tcW w:w="3774" w:type="pct"/>
          </w:tcPr>
          <w:p w14:paraId="69FC6244" w14:textId="6BBCCB88" w:rsidR="00E0624F" w:rsidRDefault="005B29C6">
            <w:pPr>
              <w:pStyle w:val="Objective"/>
            </w:pPr>
            <w:r>
              <w:t xml:space="preserve">Economist </w:t>
            </w:r>
            <w:r w:rsidR="00954C30">
              <w:t xml:space="preserve">with special emphasis on </w:t>
            </w:r>
            <w:r w:rsidR="00632722">
              <w:t>policy</w:t>
            </w:r>
            <w:r w:rsidR="00744101">
              <w:t xml:space="preserve">, </w:t>
            </w:r>
            <w:r w:rsidR="00632722">
              <w:t>marketing</w:t>
            </w:r>
            <w:r w:rsidR="00744101">
              <w:t xml:space="preserve"> and trade,</w:t>
            </w:r>
            <w:r w:rsidR="00632722">
              <w:t xml:space="preserve"> </w:t>
            </w:r>
            <w:r w:rsidR="00017AFF">
              <w:t xml:space="preserve">poverty reduction, </w:t>
            </w:r>
            <w:r w:rsidR="00632722">
              <w:t xml:space="preserve">and </w:t>
            </w:r>
            <w:r w:rsidR="00744101">
              <w:t xml:space="preserve">on </w:t>
            </w:r>
            <w:r w:rsidR="00325EDD">
              <w:t xml:space="preserve">the </w:t>
            </w:r>
            <w:r w:rsidR="00744101">
              <w:t>i</w:t>
            </w:r>
            <w:r w:rsidR="00632722">
              <w:t xml:space="preserve">nstitutional environment for </w:t>
            </w:r>
            <w:r w:rsidR="00954C30">
              <w:t>agricultu</w:t>
            </w:r>
            <w:r w:rsidR="00632722">
              <w:t>re</w:t>
            </w:r>
            <w:r w:rsidR="007E1D10">
              <w:t>, agr</w:t>
            </w:r>
            <w:r w:rsidR="00304E1D">
              <w:t>i</w:t>
            </w:r>
            <w:r w:rsidR="00BB0E66">
              <w:t>business</w:t>
            </w:r>
            <w:r w:rsidR="0052463B">
              <w:t>,</w:t>
            </w:r>
            <w:r w:rsidR="00BB0E66">
              <w:t xml:space="preserve"> </w:t>
            </w:r>
            <w:r w:rsidR="00632722">
              <w:t>rural development</w:t>
            </w:r>
            <w:r w:rsidR="0052463B">
              <w:t>, and food security</w:t>
            </w:r>
            <w:r w:rsidR="00632722">
              <w:t xml:space="preserve"> in open</w:t>
            </w:r>
            <w:r w:rsidR="00744101">
              <w:t>,</w:t>
            </w:r>
            <w:r w:rsidR="00632722">
              <w:t xml:space="preserve"> market-oriented</w:t>
            </w:r>
            <w:r w:rsidR="00744101">
              <w:t>,</w:t>
            </w:r>
            <w:r w:rsidR="00632722">
              <w:t xml:space="preserve"> </w:t>
            </w:r>
            <w:r w:rsidR="00937815">
              <w:t xml:space="preserve">and transition </w:t>
            </w:r>
            <w:r w:rsidR="00632722">
              <w:t>economies.</w:t>
            </w:r>
            <w:r w:rsidR="00954C30">
              <w:t xml:space="preserve"> </w:t>
            </w:r>
          </w:p>
        </w:tc>
      </w:tr>
      <w:tr w:rsidR="00E0624F" w14:paraId="6585A766" w14:textId="77777777">
        <w:trPr>
          <w:cantSplit/>
        </w:trPr>
        <w:tc>
          <w:tcPr>
            <w:tcW w:w="5000" w:type="pct"/>
            <w:gridSpan w:val="3"/>
          </w:tcPr>
          <w:p w14:paraId="0B5C0DAF" w14:textId="24ED7E86" w:rsidR="00E0624F" w:rsidRDefault="00E0624F">
            <w:pPr>
              <w:pStyle w:val="SectionTitle"/>
            </w:pPr>
            <w:r>
              <w:t>Experience</w:t>
            </w:r>
          </w:p>
        </w:tc>
      </w:tr>
      <w:tr w:rsidR="00E0624F" w14:paraId="6ACB5A3B" w14:textId="77777777">
        <w:trPr>
          <w:gridAfter w:val="1"/>
          <w:wAfter w:w="4" w:type="pct"/>
        </w:trPr>
        <w:tc>
          <w:tcPr>
            <w:tcW w:w="1222" w:type="pct"/>
          </w:tcPr>
          <w:p w14:paraId="5373D011" w14:textId="77777777" w:rsidR="00E0624F" w:rsidRDefault="00E0624F">
            <w:pPr>
              <w:pStyle w:val="NoTitle"/>
            </w:pPr>
          </w:p>
        </w:tc>
        <w:tc>
          <w:tcPr>
            <w:tcW w:w="3774" w:type="pct"/>
          </w:tcPr>
          <w:p w14:paraId="1D01F81E" w14:textId="3EA30B9A" w:rsidR="00E0624F" w:rsidRDefault="00714CE8" w:rsidP="00C90C7E">
            <w:pPr>
              <w:pStyle w:val="CompanyNameOne"/>
              <w:tabs>
                <w:tab w:val="right" w:pos="-12412"/>
              </w:tabs>
              <w:spacing w:after="60"/>
            </w:pPr>
            <w:r>
              <w:t>Policy- and Action-O</w:t>
            </w:r>
            <w:r w:rsidR="0044041D">
              <w:t>riented R</w:t>
            </w:r>
            <w:r w:rsidR="00632722">
              <w:t>eports</w:t>
            </w:r>
            <w:r w:rsidR="00277613">
              <w:t>.</w:t>
            </w:r>
            <w:r w:rsidR="005F1A56">
              <w:t xml:space="preserve"> </w:t>
            </w:r>
            <w:r w:rsidR="00AF3CB6">
              <w:t xml:space="preserve"> </w:t>
            </w:r>
            <w:r w:rsidR="00E0624F">
              <w:tab/>
            </w:r>
            <w:r w:rsidR="00954C30">
              <w:t xml:space="preserve">World Bank </w:t>
            </w:r>
          </w:p>
          <w:p w14:paraId="6F984580" w14:textId="36B34CB1" w:rsidR="005A104D" w:rsidRPr="00F12C56" w:rsidRDefault="005A104D" w:rsidP="005A104D">
            <w:pPr>
              <w:pStyle w:val="Achievement"/>
              <w:numPr>
                <w:ilvl w:val="0"/>
                <w:numId w:val="31"/>
              </w:numPr>
            </w:pPr>
            <w:r>
              <w:t>Tunisia Country Program Evaluation FY 2005-12: background paper on agriculture for the Independent Evaluation Group</w:t>
            </w:r>
            <w:r w:rsidR="00BE4BA2">
              <w:t>.</w:t>
            </w:r>
            <w:r>
              <w:t xml:space="preserve"> 2013</w:t>
            </w:r>
            <w:r w:rsidR="00BE4BA2">
              <w:t>.</w:t>
            </w:r>
            <w:r>
              <w:t xml:space="preserve"> </w:t>
            </w:r>
          </w:p>
          <w:p w14:paraId="3FAF3EF4" w14:textId="039DCCE0" w:rsidR="00F12C56" w:rsidRDefault="00F12C56" w:rsidP="00F12C56">
            <w:pPr>
              <w:pStyle w:val="Achievement"/>
              <w:numPr>
                <w:ilvl w:val="0"/>
                <w:numId w:val="31"/>
              </w:numPr>
            </w:pPr>
            <w:r>
              <w:t xml:space="preserve">Knowledge-based country programs: An Evaluation of World Bank Group Experience – </w:t>
            </w:r>
            <w:r w:rsidR="0013719D">
              <w:t>Background paper on the c</w:t>
            </w:r>
            <w:r>
              <w:t xml:space="preserve">ase of </w:t>
            </w:r>
            <w:r w:rsidR="0013719D">
              <w:t xml:space="preserve">the </w:t>
            </w:r>
            <w:r>
              <w:t>People’s Republic of China</w:t>
            </w:r>
            <w:r w:rsidR="0013719D">
              <w:t xml:space="preserve"> FY 2006-11 for the Independent Evaluation Group</w:t>
            </w:r>
            <w:r w:rsidR="00BE4BA2">
              <w:t>.</w:t>
            </w:r>
            <w:r w:rsidR="0013719D">
              <w:t xml:space="preserve"> July 2012</w:t>
            </w:r>
            <w:r w:rsidR="00BE4BA2">
              <w:t>.</w:t>
            </w:r>
          </w:p>
          <w:p w14:paraId="410EEF6E" w14:textId="41D420F7" w:rsidR="005A104D" w:rsidRDefault="005A104D" w:rsidP="005A104D">
            <w:pPr>
              <w:pStyle w:val="JobTitle"/>
              <w:numPr>
                <w:ilvl w:val="0"/>
                <w:numId w:val="31"/>
              </w:num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Global Food Crisis Response: Background paper on World Bank’s Analytical and Advisory Services for the </w:t>
            </w:r>
            <w:r w:rsidRPr="006C3479">
              <w:rPr>
                <w:i w:val="0"/>
                <w:sz w:val="22"/>
                <w:szCs w:val="22"/>
              </w:rPr>
              <w:t>Independent Evaluation Group</w:t>
            </w:r>
            <w:r w:rsidR="00BE4BA2">
              <w:rPr>
                <w:i w:val="0"/>
                <w:sz w:val="22"/>
                <w:szCs w:val="22"/>
              </w:rPr>
              <w:t>.</w:t>
            </w:r>
            <w:r>
              <w:rPr>
                <w:i w:val="0"/>
                <w:sz w:val="22"/>
                <w:szCs w:val="22"/>
              </w:rPr>
              <w:t xml:space="preserve"> May 2012</w:t>
            </w:r>
            <w:r w:rsidR="00BE4BA2">
              <w:rPr>
                <w:i w:val="0"/>
                <w:sz w:val="22"/>
                <w:szCs w:val="22"/>
              </w:rPr>
              <w:t>.</w:t>
            </w:r>
          </w:p>
          <w:p w14:paraId="7504322A" w14:textId="77777777" w:rsidR="00FA57B3" w:rsidRDefault="00FA57B3" w:rsidP="00FA57B3">
            <w:pPr>
              <w:pStyle w:val="Achievement"/>
            </w:pPr>
          </w:p>
          <w:p w14:paraId="3D0561FB" w14:textId="77777777" w:rsidR="00FA57B3" w:rsidRDefault="00FA57B3" w:rsidP="0020609B">
            <w:pPr>
              <w:pStyle w:val="Achievement"/>
              <w:ind w:left="0" w:firstLine="0"/>
            </w:pPr>
            <w:r>
              <w:t>United Nations Economic Commission for Africa</w:t>
            </w:r>
            <w:r w:rsidR="0020609B">
              <w:t xml:space="preserve">: </w:t>
            </w:r>
            <w:r w:rsidR="0020609B" w:rsidRPr="0020609B">
              <w:rPr>
                <w:i/>
              </w:rPr>
              <w:t>Lead Consultant</w:t>
            </w:r>
          </w:p>
          <w:p w14:paraId="128CA33E" w14:textId="676C962E" w:rsidR="00FA57B3" w:rsidRDefault="00FA57B3" w:rsidP="0020609B">
            <w:pPr>
              <w:pStyle w:val="Achievement"/>
              <w:numPr>
                <w:ilvl w:val="0"/>
                <w:numId w:val="36"/>
              </w:numPr>
              <w:spacing w:after="0"/>
            </w:pPr>
            <w:r>
              <w:t>Rethinking Africa’s Agricultural and Rural Transformation in the New Global Context:</w:t>
            </w:r>
            <w:r w:rsidR="0020609B">
              <w:t xml:space="preserve"> </w:t>
            </w:r>
            <w:r>
              <w:t xml:space="preserve"> </w:t>
            </w:r>
            <w:r w:rsidR="0020609B">
              <w:t>Challenges, Opportunities and Strategic Policy Options</w:t>
            </w:r>
            <w:r w:rsidR="00CD4777">
              <w:t>,</w:t>
            </w:r>
            <w:r w:rsidR="0020609B">
              <w:t xml:space="preserve"> 2012-</w:t>
            </w:r>
            <w:r w:rsidR="00A777BD">
              <w:t>16</w:t>
            </w:r>
            <w:r w:rsidR="00CD4777">
              <w:t>.</w:t>
            </w:r>
          </w:p>
          <w:p w14:paraId="385F38D2" w14:textId="77777777" w:rsidR="00982513" w:rsidRPr="00FA57B3" w:rsidRDefault="00982513" w:rsidP="00982513">
            <w:pPr>
              <w:pStyle w:val="Achievement"/>
              <w:spacing w:after="0"/>
              <w:ind w:left="720" w:firstLine="0"/>
            </w:pPr>
          </w:p>
          <w:p w14:paraId="3813AC14" w14:textId="77777777" w:rsidR="00E0624F" w:rsidRDefault="00632722">
            <w:pPr>
              <w:pStyle w:val="JobTitle"/>
            </w:pPr>
            <w:r>
              <w:t>Senior Economist</w:t>
            </w:r>
          </w:p>
          <w:p w14:paraId="65BD424C" w14:textId="7398BCD5" w:rsidR="00E0624F" w:rsidRDefault="007F5676" w:rsidP="00393905">
            <w:pPr>
              <w:pStyle w:val="Achievement"/>
              <w:numPr>
                <w:ilvl w:val="0"/>
                <w:numId w:val="32"/>
              </w:numPr>
            </w:pPr>
            <w:r>
              <w:t xml:space="preserve">Reaching the Rural Poor in the Latin America and Caribbean Region: </w:t>
            </w:r>
            <w:r w:rsidR="00632722">
              <w:t xml:space="preserve">Rural Development Strategy for the Latin America and Caribbean </w:t>
            </w:r>
            <w:r w:rsidR="00632722">
              <w:lastRenderedPageBreak/>
              <w:t>Region</w:t>
            </w:r>
            <w:r w:rsidR="001A6888">
              <w:t>.</w:t>
            </w:r>
            <w:r w:rsidR="00632722">
              <w:t xml:space="preserve"> </w:t>
            </w:r>
            <w:r>
              <w:t>July 2002</w:t>
            </w:r>
            <w:r w:rsidR="00632722">
              <w:t xml:space="preserve">.  Report used as a guide to operational work </w:t>
            </w:r>
            <w:r w:rsidR="00642785">
              <w:t>in the region at the World Bank.</w:t>
            </w:r>
            <w:r w:rsidR="00632722">
              <w:t xml:space="preserve">  </w:t>
            </w:r>
          </w:p>
          <w:p w14:paraId="28A53EF1" w14:textId="0CEB8BD9" w:rsidR="00E0624F" w:rsidRDefault="00277613">
            <w:pPr>
              <w:pStyle w:val="Achievement"/>
              <w:numPr>
                <w:ilvl w:val="0"/>
                <w:numId w:val="2"/>
              </w:numPr>
            </w:pPr>
            <w:r>
              <w:t>Kingdom of Morocco: Rural Development Strategy</w:t>
            </w:r>
            <w:r w:rsidR="00EB6E14">
              <w:t>.</w:t>
            </w:r>
            <w:r>
              <w:t xml:space="preserve"> 1997.  Report incorporated in the Government of Morocco’s official agriculture and rural strategy</w:t>
            </w:r>
            <w:r w:rsidR="00EB6E14">
              <w:t>.</w:t>
            </w:r>
            <w:r>
              <w:t xml:space="preserve"> 1999.</w:t>
            </w:r>
            <w:r w:rsidR="00937815">
              <w:t xml:space="preserve">  Kingdom of Morocco: </w:t>
            </w:r>
            <w:proofErr w:type="spellStart"/>
            <w:r w:rsidR="00937815">
              <w:t>Agro</w:t>
            </w:r>
            <w:proofErr w:type="spellEnd"/>
            <w:r w:rsidR="00937815">
              <w:t>-industrial Development—Constraints and Opportunities</w:t>
            </w:r>
            <w:r w:rsidR="00EB6E14">
              <w:t>.</w:t>
            </w:r>
            <w:r w:rsidR="00937815">
              <w:t xml:space="preserve"> 1994.  Report used to develop operations </w:t>
            </w:r>
            <w:r w:rsidR="00744101">
              <w:t xml:space="preserve">for </w:t>
            </w:r>
            <w:r w:rsidR="00937815">
              <w:t>the development of specific commodities</w:t>
            </w:r>
            <w:r w:rsidR="008C4438">
              <w:t xml:space="preserve"> </w:t>
            </w:r>
            <w:r w:rsidR="00C77B6B">
              <w:t>(English and French Versions)</w:t>
            </w:r>
            <w:r w:rsidR="00766310">
              <w:t>.</w:t>
            </w:r>
            <w:r w:rsidR="00937815">
              <w:t xml:space="preserve">  </w:t>
            </w:r>
          </w:p>
          <w:p w14:paraId="666C7B84" w14:textId="0D25EC82" w:rsidR="00E0624F" w:rsidRDefault="00AF3CB6" w:rsidP="007E1D10">
            <w:pPr>
              <w:pStyle w:val="Achievement"/>
              <w:numPr>
                <w:ilvl w:val="0"/>
                <w:numId w:val="3"/>
              </w:numPr>
            </w:pPr>
            <w:r>
              <w:t>Mexico Land Policy</w:t>
            </w:r>
            <w:r w:rsidR="00EB6E14">
              <w:t>.</w:t>
            </w:r>
            <w:r>
              <w:t xml:space="preserve"> 2001; </w:t>
            </w:r>
            <w:r w:rsidR="00277613">
              <w:t>Nicaragua: Agriculture Sector Policy Note</w:t>
            </w:r>
            <w:r w:rsidR="00EB6E14">
              <w:t>.</w:t>
            </w:r>
            <w:r w:rsidR="00277613">
              <w:t xml:space="preserve"> 2002; Venezuela: </w:t>
            </w:r>
            <w:r>
              <w:t>Public Sector Policies and Their Impact</w:t>
            </w:r>
            <w:r w:rsidR="001A6888">
              <w:t>.</w:t>
            </w:r>
            <w:r>
              <w:t xml:space="preserve"> 2002; Uganda: Strategic Export Promotion</w:t>
            </w:r>
            <w:r w:rsidR="00EB6E14">
              <w:t>.</w:t>
            </w:r>
            <w:r>
              <w:t xml:space="preserve"> 2002.  These reports </w:t>
            </w:r>
            <w:r w:rsidR="007E1D10">
              <w:t>were</w:t>
            </w:r>
            <w:r>
              <w:t xml:space="preserve"> discussed with the relevant governments (except </w:t>
            </w:r>
            <w:r w:rsidR="00744101">
              <w:t>in the case of</w:t>
            </w:r>
            <w:r>
              <w:t xml:space="preserve"> Venezuela)</w:t>
            </w:r>
            <w:r w:rsidR="00744101">
              <w:t>.</w:t>
            </w:r>
            <w:r>
              <w:t xml:space="preserve"> </w:t>
            </w:r>
          </w:p>
        </w:tc>
      </w:tr>
      <w:tr w:rsidR="00E0624F" w14:paraId="50AC46D2" w14:textId="77777777">
        <w:trPr>
          <w:gridAfter w:val="1"/>
          <w:wAfter w:w="4" w:type="pct"/>
        </w:trPr>
        <w:tc>
          <w:tcPr>
            <w:tcW w:w="1222" w:type="pct"/>
          </w:tcPr>
          <w:p w14:paraId="16517D20" w14:textId="77777777" w:rsidR="00E0624F" w:rsidRDefault="00E0624F">
            <w:pPr>
              <w:pStyle w:val="NoTitle"/>
            </w:pPr>
          </w:p>
        </w:tc>
        <w:tc>
          <w:tcPr>
            <w:tcW w:w="3774" w:type="pct"/>
          </w:tcPr>
          <w:p w14:paraId="4F39F97C" w14:textId="77777777" w:rsidR="00E0624F" w:rsidRDefault="00E0624F">
            <w:pPr>
              <w:pStyle w:val="CompanyName"/>
            </w:pPr>
            <w:r>
              <w:t>Policy Adjustment O</w:t>
            </w:r>
            <w:r w:rsidR="00744101">
              <w:t>perations</w:t>
            </w:r>
            <w:r>
              <w:tab/>
            </w:r>
            <w:r w:rsidR="00AF3CB6">
              <w:t xml:space="preserve">World Bank </w:t>
            </w:r>
          </w:p>
          <w:p w14:paraId="7E24E11C" w14:textId="77777777" w:rsidR="00E0624F" w:rsidRDefault="00744101">
            <w:pPr>
              <w:pStyle w:val="JobTitle"/>
            </w:pPr>
            <w:r>
              <w:t>Senior Economist</w:t>
            </w:r>
          </w:p>
          <w:p w14:paraId="67DCF1EB" w14:textId="7D676573" w:rsidR="00470F15" w:rsidRDefault="00F94C85">
            <w:pPr>
              <w:pStyle w:val="Achievement"/>
              <w:numPr>
                <w:ilvl w:val="0"/>
                <w:numId w:val="4"/>
              </w:numPr>
            </w:pPr>
            <w:r>
              <w:t>Kingdom of Morocco: Agriculture Sector Adjustment Loan II (</w:t>
            </w:r>
            <w:r w:rsidR="00470F15">
              <w:t>Supervision</w:t>
            </w:r>
            <w:r w:rsidR="00BD2D88">
              <w:t>). 1990/91.</w:t>
            </w:r>
            <w:r w:rsidR="00470F15">
              <w:t xml:space="preserve"> Liberalization of marketing and trade in strategic commodities.</w:t>
            </w:r>
            <w:r w:rsidR="001E5F7D">
              <w:t xml:space="preserve">  Kingdom of Morocco: Agricultural Sector Investment Loan</w:t>
            </w:r>
            <w:r w:rsidR="00BD2D88">
              <w:t>.</w:t>
            </w:r>
            <w:r w:rsidR="001E5F7D">
              <w:t xml:space="preserve"> 1991.  Report developed price liber</w:t>
            </w:r>
            <w:r w:rsidR="003D2F3B">
              <w:t>alization and policy conditiona</w:t>
            </w:r>
            <w:r w:rsidR="001E5F7D">
              <w:t xml:space="preserve">lities for Government and Bank support.   </w:t>
            </w:r>
          </w:p>
          <w:p w14:paraId="2239C33A" w14:textId="2C93DA3C" w:rsidR="00E0624F" w:rsidRDefault="00470F15">
            <w:pPr>
              <w:pStyle w:val="Achievement"/>
              <w:numPr>
                <w:ilvl w:val="0"/>
                <w:numId w:val="4"/>
              </w:numPr>
            </w:pPr>
            <w:r>
              <w:t>Ghana Structural Adjustment Loan (Reform of cocoa pricing</w:t>
            </w:r>
            <w:r w:rsidR="00E0624F">
              <w:t xml:space="preserve"> policy</w:t>
            </w:r>
            <w:r>
              <w:t>, and COCOBOD</w:t>
            </w:r>
            <w:r w:rsidR="00E0624F">
              <w:t>,</w:t>
            </w:r>
            <w:r>
              <w:t xml:space="preserve"> the cocoa parastatal</w:t>
            </w:r>
            <w:r w:rsidR="00554B86">
              <w:t>)</w:t>
            </w:r>
            <w:r w:rsidR="00E803FA">
              <w:t>.</w:t>
            </w:r>
            <w:r>
              <w:t xml:space="preserve"> 1986/8</w:t>
            </w:r>
            <w:r w:rsidR="00554B86">
              <w:t>7</w:t>
            </w:r>
            <w:r>
              <w:t>.</w:t>
            </w:r>
          </w:p>
          <w:p w14:paraId="1D034F68" w14:textId="61ED0EF0" w:rsidR="00E0624F" w:rsidRDefault="00470F15">
            <w:pPr>
              <w:pStyle w:val="Achievement"/>
              <w:numPr>
                <w:ilvl w:val="0"/>
                <w:numId w:val="5"/>
              </w:numPr>
            </w:pPr>
            <w:r>
              <w:t>Nigeria Trade and Investment Policy Loan (</w:t>
            </w:r>
            <w:r w:rsidR="00E0624F">
              <w:t>Reform of policy on marketing and trade of major agricultural inputs and outputs</w:t>
            </w:r>
            <w:r w:rsidR="00554B86">
              <w:t>)</w:t>
            </w:r>
            <w:r w:rsidR="008C4438">
              <w:t>.</w:t>
            </w:r>
            <w:r w:rsidR="00E0624F">
              <w:t xml:space="preserve"> 1987/88</w:t>
            </w:r>
            <w:r w:rsidR="00642785">
              <w:t>.</w:t>
            </w:r>
          </w:p>
          <w:p w14:paraId="2309F943" w14:textId="77777777" w:rsidR="00E0624F" w:rsidRDefault="00E0624F" w:rsidP="00E0624F">
            <w:pPr>
              <w:pStyle w:val="Achievement"/>
              <w:ind w:left="0" w:firstLine="0"/>
            </w:pPr>
          </w:p>
        </w:tc>
      </w:tr>
      <w:tr w:rsidR="00E0624F" w14:paraId="0B587FAA" w14:textId="77777777">
        <w:trPr>
          <w:gridAfter w:val="1"/>
          <w:wAfter w:w="4" w:type="pct"/>
        </w:trPr>
        <w:tc>
          <w:tcPr>
            <w:tcW w:w="1222" w:type="pct"/>
          </w:tcPr>
          <w:p w14:paraId="7C25CB10" w14:textId="77777777" w:rsidR="00E0624F" w:rsidRDefault="00E0624F">
            <w:pPr>
              <w:pStyle w:val="NoTitle"/>
            </w:pPr>
          </w:p>
        </w:tc>
        <w:tc>
          <w:tcPr>
            <w:tcW w:w="3774" w:type="pct"/>
          </w:tcPr>
          <w:p w14:paraId="50EC30C7" w14:textId="12015826" w:rsidR="00E0624F" w:rsidRDefault="00E0624F">
            <w:pPr>
              <w:pStyle w:val="CompanyName"/>
            </w:pPr>
            <w:r>
              <w:t>Project Preparation and Appraisal</w:t>
            </w:r>
            <w:r w:rsidR="00BA758A">
              <w:t xml:space="preserve"> </w:t>
            </w:r>
            <w:r w:rsidR="00151519">
              <w:t xml:space="preserve"> </w:t>
            </w:r>
            <w:r w:rsidR="000357A1">
              <w:t xml:space="preserve"> </w:t>
            </w:r>
            <w:r>
              <w:t>World Bank</w:t>
            </w:r>
            <w:r>
              <w:tab/>
            </w:r>
          </w:p>
          <w:p w14:paraId="101827D3" w14:textId="77777777" w:rsidR="00E0624F" w:rsidRDefault="00E0624F">
            <w:pPr>
              <w:pStyle w:val="JobTitle"/>
            </w:pPr>
            <w:r>
              <w:t>Senior Economist</w:t>
            </w:r>
            <w:r w:rsidR="009C1D03">
              <w:t xml:space="preserve"> and Consultant</w:t>
            </w:r>
          </w:p>
          <w:p w14:paraId="09BC81DA" w14:textId="797FFC10" w:rsidR="000F2E18" w:rsidRDefault="000F2E18">
            <w:pPr>
              <w:pStyle w:val="Achievement"/>
              <w:numPr>
                <w:ilvl w:val="0"/>
                <w:numId w:val="8"/>
              </w:numPr>
            </w:pPr>
            <w:r>
              <w:t xml:space="preserve">Morocco Support </w:t>
            </w:r>
            <w:r w:rsidR="00924D11">
              <w:t xml:space="preserve">for the Government’s </w:t>
            </w:r>
            <w:r w:rsidR="00924D11" w:rsidRPr="00924D11">
              <w:rPr>
                <w:i/>
              </w:rPr>
              <w:t xml:space="preserve">Plan </w:t>
            </w:r>
            <w:proofErr w:type="spellStart"/>
            <w:r w:rsidR="00924D11" w:rsidRPr="00924D11">
              <w:rPr>
                <w:i/>
              </w:rPr>
              <w:t>Maroc</w:t>
            </w:r>
            <w:proofErr w:type="spellEnd"/>
            <w:r w:rsidR="00924D11" w:rsidRPr="00924D11">
              <w:rPr>
                <w:i/>
              </w:rPr>
              <w:t xml:space="preserve"> Vert</w:t>
            </w:r>
            <w:r w:rsidR="00924D11">
              <w:rPr>
                <w:i/>
              </w:rPr>
              <w:t xml:space="preserve"> (2008) </w:t>
            </w:r>
            <w:r w:rsidR="00924D11">
              <w:t>– World Bank Identification Mission</w:t>
            </w:r>
            <w:r w:rsidR="002A48E4">
              <w:t xml:space="preserve">, </w:t>
            </w:r>
            <w:r w:rsidR="00924D11">
              <w:t>March/April 2009</w:t>
            </w:r>
            <w:r w:rsidR="002A48E4">
              <w:t>.</w:t>
            </w:r>
          </w:p>
          <w:p w14:paraId="1FCE4484" w14:textId="6454961B" w:rsidR="00E0624F" w:rsidRDefault="0081167F">
            <w:pPr>
              <w:pStyle w:val="Achievement"/>
              <w:numPr>
                <w:ilvl w:val="0"/>
                <w:numId w:val="8"/>
              </w:numPr>
            </w:pPr>
            <w:r>
              <w:t>Morocco Emergency Drought Recovery Project (Appraisal</w:t>
            </w:r>
            <w:r w:rsidR="002A48E4">
              <w:t>)</w:t>
            </w:r>
            <w:r>
              <w:t xml:space="preserve"> 1995/96.</w:t>
            </w:r>
          </w:p>
          <w:p w14:paraId="472737E5" w14:textId="4733F993" w:rsidR="00E0624F" w:rsidRDefault="0081167F">
            <w:pPr>
              <w:pStyle w:val="Achievement"/>
              <w:numPr>
                <w:ilvl w:val="0"/>
                <w:numId w:val="9"/>
              </w:numPr>
            </w:pPr>
            <w:r>
              <w:t>Nigeria Tree Crops Project (Appraisal</w:t>
            </w:r>
            <w:r w:rsidR="002A48E4">
              <w:t>)</w:t>
            </w:r>
            <w:r>
              <w:t xml:space="preserve"> 1987/88</w:t>
            </w:r>
            <w:r w:rsidR="00E0624F">
              <w:t>.</w:t>
            </w:r>
          </w:p>
          <w:p w14:paraId="46983205" w14:textId="3096B8EE" w:rsidR="00E0624F" w:rsidRDefault="0081167F">
            <w:pPr>
              <w:pStyle w:val="Achievement"/>
              <w:numPr>
                <w:ilvl w:val="0"/>
                <w:numId w:val="9"/>
              </w:numPr>
            </w:pPr>
            <w:r>
              <w:t>Ghana Agricultural Services Rehabilitation Project (Appraisal</w:t>
            </w:r>
            <w:r w:rsidR="00027B3B">
              <w:t xml:space="preserve">) </w:t>
            </w:r>
            <w:r>
              <w:t>1986/87.  Project completed.  Enabled substantial rehabilitation of agricultural extension services.</w:t>
            </w:r>
          </w:p>
          <w:p w14:paraId="57C3BDE3" w14:textId="77777777" w:rsidR="00F553C9" w:rsidRDefault="00F553C9" w:rsidP="00F553C9">
            <w:pPr>
              <w:pStyle w:val="Achievement"/>
              <w:ind w:left="0" w:firstLine="0"/>
            </w:pPr>
          </w:p>
        </w:tc>
      </w:tr>
      <w:tr w:rsidR="00FC6EF8" w14:paraId="063C5D35" w14:textId="77777777">
        <w:trPr>
          <w:gridAfter w:val="1"/>
          <w:wAfter w:w="4" w:type="pct"/>
        </w:trPr>
        <w:tc>
          <w:tcPr>
            <w:tcW w:w="1222" w:type="pct"/>
          </w:tcPr>
          <w:p w14:paraId="5D265A33" w14:textId="77777777" w:rsidR="00FC6EF8" w:rsidRDefault="00FC6EF8" w:rsidP="00FC6EF8">
            <w:pPr>
              <w:pStyle w:val="NoTitle"/>
            </w:pPr>
          </w:p>
        </w:tc>
        <w:tc>
          <w:tcPr>
            <w:tcW w:w="3774" w:type="pct"/>
          </w:tcPr>
          <w:p w14:paraId="235F2E45" w14:textId="52AC7E39" w:rsidR="00FC6EF8" w:rsidRDefault="00FC6EF8" w:rsidP="00FC6EF8">
            <w:pPr>
              <w:pStyle w:val="Achievement"/>
              <w:ind w:left="0" w:firstLine="0"/>
            </w:pPr>
            <w:r>
              <w:t>Training seminars</w:t>
            </w:r>
            <w:r w:rsidR="00014497">
              <w:t xml:space="preserve"> </w:t>
            </w:r>
            <w:r w:rsidR="00A64EFB">
              <w:t xml:space="preserve">and </w:t>
            </w:r>
            <w:r w:rsidR="00E077E5">
              <w:t xml:space="preserve">Conference </w:t>
            </w:r>
            <w:r w:rsidR="00A64EFB">
              <w:t xml:space="preserve">presentations </w:t>
            </w:r>
            <w:r w:rsidR="00014497">
              <w:t xml:space="preserve">at the World Bank </w:t>
            </w:r>
            <w:r w:rsidR="00BD382F">
              <w:t>and else</w:t>
            </w:r>
            <w:r w:rsidR="00AD1905">
              <w:t>where</w:t>
            </w:r>
          </w:p>
          <w:p w14:paraId="7B9E7D63" w14:textId="0CC626AF" w:rsidR="00D460F6" w:rsidRDefault="00D460F6" w:rsidP="00FD34C4">
            <w:pPr>
              <w:pStyle w:val="Achievement"/>
              <w:numPr>
                <w:ilvl w:val="0"/>
                <w:numId w:val="11"/>
              </w:numPr>
            </w:pPr>
            <w:r>
              <w:t xml:space="preserve">How can the </w:t>
            </w:r>
            <w:r w:rsidR="00607B19">
              <w:t>p</w:t>
            </w:r>
            <w:r>
              <w:t xml:space="preserve">alm </w:t>
            </w:r>
            <w:r w:rsidR="00607B19">
              <w:t>o</w:t>
            </w:r>
            <w:r>
              <w:t xml:space="preserve">il </w:t>
            </w:r>
            <w:r w:rsidR="00607B19">
              <w:t>i</w:t>
            </w:r>
            <w:r>
              <w:t xml:space="preserve">ndustry be </w:t>
            </w:r>
            <w:r w:rsidR="00607B19">
              <w:t>f</w:t>
            </w:r>
            <w:r>
              <w:t xml:space="preserve">uture-proofed: Key </w:t>
            </w:r>
            <w:r w:rsidR="008D64C2">
              <w:t>l</w:t>
            </w:r>
            <w:r>
              <w:t xml:space="preserve">essons from </w:t>
            </w:r>
            <w:r w:rsidR="008D64C2">
              <w:t>s</w:t>
            </w:r>
            <w:r>
              <w:t xml:space="preserve">uccessful </w:t>
            </w:r>
            <w:r w:rsidR="008D64C2">
              <w:t>a</w:t>
            </w:r>
            <w:r>
              <w:t>gricultural</w:t>
            </w:r>
            <w:r w:rsidR="003C6D6B">
              <w:t xml:space="preserve"> </w:t>
            </w:r>
            <w:r w:rsidR="008D64C2">
              <w:t>t</w:t>
            </w:r>
            <w:r w:rsidR="003C6D6B">
              <w:t xml:space="preserve">ransformation </w:t>
            </w:r>
            <w:proofErr w:type="gramStart"/>
            <w:r w:rsidR="008D64C2">
              <w:t>w</w:t>
            </w:r>
            <w:r>
              <w:t>orldwide.</w:t>
            </w:r>
            <w:proofErr w:type="gramEnd"/>
            <w:r>
              <w:t xml:space="preserve"> Future-Proofed Palm Oil Summit, </w:t>
            </w:r>
            <w:proofErr w:type="spellStart"/>
            <w:r>
              <w:t>Confexhub</w:t>
            </w:r>
            <w:proofErr w:type="spellEnd"/>
            <w:r>
              <w:t>, virtual, Dec</w:t>
            </w:r>
            <w:r w:rsidR="00027B3B">
              <w:t xml:space="preserve">. </w:t>
            </w:r>
            <w:r>
              <w:t xml:space="preserve">14-17, 2020. </w:t>
            </w:r>
          </w:p>
          <w:p w14:paraId="2FC65F8A" w14:textId="5BDAFF07" w:rsidR="005F7937" w:rsidRDefault="005F7937" w:rsidP="00FD34C4">
            <w:pPr>
              <w:pStyle w:val="Achievement"/>
              <w:numPr>
                <w:ilvl w:val="0"/>
                <w:numId w:val="11"/>
              </w:numPr>
            </w:pPr>
            <w:r>
              <w:t xml:space="preserve">Agricultural Transformation, </w:t>
            </w:r>
            <w:r w:rsidR="00D65AFE">
              <w:t>Inclusive Growth, and Palm oil in Malaysia: Challenges of Sustainability from a Developmen</w:t>
            </w:r>
            <w:r w:rsidR="009749BE">
              <w:t>t</w:t>
            </w:r>
            <w:r w:rsidR="00D65AFE">
              <w:t>al Pers</w:t>
            </w:r>
            <w:r w:rsidR="009749BE">
              <w:t>pe</w:t>
            </w:r>
            <w:r w:rsidR="00D65AFE">
              <w:t xml:space="preserve">ctive. Module 1, Virtual </w:t>
            </w:r>
            <w:r w:rsidR="00044A21">
              <w:t xml:space="preserve">International Palm Oil Sustainability </w:t>
            </w:r>
            <w:r w:rsidR="00D65AFE">
              <w:t>Conference</w:t>
            </w:r>
            <w:r w:rsidR="007E5196">
              <w:t xml:space="preserve"> (IPOSC)</w:t>
            </w:r>
            <w:r w:rsidR="00D65AFE">
              <w:t>, Sept. 14-22, 2020.</w:t>
            </w:r>
          </w:p>
          <w:p w14:paraId="79243986" w14:textId="0C3030A2" w:rsidR="0059742B" w:rsidRDefault="00683BF5" w:rsidP="00FD34C4">
            <w:pPr>
              <w:pStyle w:val="Achievement"/>
              <w:numPr>
                <w:ilvl w:val="0"/>
                <w:numId w:val="11"/>
              </w:numPr>
            </w:pPr>
            <w:r>
              <w:lastRenderedPageBreak/>
              <w:t>Agricultural Transformation and Inclusive Growth: Malaysia’s Experience in Comparative Perspective.</w:t>
            </w:r>
            <w:r w:rsidR="00DF3ABB">
              <w:t xml:space="preserve"> Putrajaya</w:t>
            </w:r>
            <w:r w:rsidR="007B7FD3">
              <w:t xml:space="preserve">, November </w:t>
            </w:r>
            <w:r w:rsidR="00DF3ABB">
              <w:t xml:space="preserve">20, </w:t>
            </w:r>
            <w:r w:rsidR="007B7FD3">
              <w:t>2019.</w:t>
            </w:r>
          </w:p>
          <w:p w14:paraId="57BCE74E" w14:textId="01BF27CE" w:rsidR="00FD34C4" w:rsidRDefault="00FD34C4" w:rsidP="00FD34C4">
            <w:pPr>
              <w:pStyle w:val="Achievement"/>
              <w:numPr>
                <w:ilvl w:val="0"/>
                <w:numId w:val="11"/>
              </w:numPr>
            </w:pPr>
            <w:r>
              <w:t>Graduate seminar course entitled Transformation Through Sustained Agricultural and Rural Development: Policies and Institutions</w:t>
            </w:r>
            <w:r w:rsidR="00AF4DFD">
              <w:t>.</w:t>
            </w:r>
            <w:r>
              <w:t xml:space="preserve"> </w:t>
            </w:r>
            <w:r w:rsidR="00AF4DFD">
              <w:t>T</w:t>
            </w:r>
            <w:r>
              <w:t xml:space="preserve">he School of International and Public Affairs (SIPA), Columbia University, New York City. 2014-2017.    </w:t>
            </w:r>
          </w:p>
          <w:p w14:paraId="78E3D706" w14:textId="7D76CA59" w:rsidR="00FD34C4" w:rsidRDefault="00FD34C4" w:rsidP="00683BF5">
            <w:pPr>
              <w:pStyle w:val="Achievement"/>
              <w:numPr>
                <w:ilvl w:val="0"/>
                <w:numId w:val="11"/>
              </w:numPr>
            </w:pPr>
            <w:r>
              <w:t>Training course on Food Security and Policy at the OCP Policy Centre, Rabat, Morocco. May-June 2017</w:t>
            </w:r>
            <w:r w:rsidR="0040572B">
              <w:t>;</w:t>
            </w:r>
            <w:r w:rsidR="000357A1">
              <w:t xml:space="preserve"> Jan</w:t>
            </w:r>
            <w:r w:rsidR="00E803FA">
              <w:t>.</w:t>
            </w:r>
            <w:r w:rsidR="000357A1">
              <w:t xml:space="preserve"> 2018; Jan</w:t>
            </w:r>
            <w:r w:rsidR="00E803FA">
              <w:t>.</w:t>
            </w:r>
            <w:r w:rsidR="000357A1">
              <w:t xml:space="preserve"> 2019</w:t>
            </w:r>
            <w:r w:rsidR="0040572B">
              <w:t>.</w:t>
            </w:r>
          </w:p>
          <w:p w14:paraId="157EDB72" w14:textId="09009D70" w:rsidR="00AD1905" w:rsidRDefault="00AD1905" w:rsidP="00120C05">
            <w:pPr>
              <w:pStyle w:val="Achievement"/>
              <w:numPr>
                <w:ilvl w:val="0"/>
                <w:numId w:val="11"/>
              </w:numPr>
            </w:pPr>
            <w:r>
              <w:t xml:space="preserve">Agricultural Price Policy Analysis at the </w:t>
            </w:r>
            <w:r w:rsidR="00B64FE6">
              <w:t xml:space="preserve">School of Agricultural Economics and Rural Development, Renmin </w:t>
            </w:r>
            <w:r w:rsidR="004E3A33">
              <w:t>University</w:t>
            </w:r>
            <w:r w:rsidR="00B64FE6">
              <w:t xml:space="preserve">, </w:t>
            </w:r>
            <w:r>
              <w:t>Beijing, the People’s Republic of China</w:t>
            </w:r>
            <w:r w:rsidR="008D0FCB">
              <w:t>.</w:t>
            </w:r>
            <w:r>
              <w:t xml:space="preserve"> Fall 2005</w:t>
            </w:r>
            <w:r w:rsidR="00B86EC2">
              <w:t>;</w:t>
            </w:r>
            <w:r w:rsidR="00FD125F">
              <w:t xml:space="preserve"> Summer 2010</w:t>
            </w:r>
            <w:r w:rsidR="00297D6D">
              <w:t>.</w:t>
            </w:r>
          </w:p>
          <w:p w14:paraId="3EB557BE" w14:textId="7C384C46" w:rsidR="00014497" w:rsidRDefault="00014497" w:rsidP="00120C05">
            <w:pPr>
              <w:pStyle w:val="Achievement"/>
              <w:numPr>
                <w:ilvl w:val="0"/>
                <w:numId w:val="11"/>
              </w:numPr>
            </w:pPr>
            <w:r>
              <w:t xml:space="preserve">National and Sub-National Rural Strategies: </w:t>
            </w:r>
            <w:r w:rsidR="00AF4DFD">
              <w:t>W</w:t>
            </w:r>
            <w:r w:rsidR="00120C05">
              <w:t xml:space="preserve">orkshop on </w:t>
            </w:r>
            <w:r>
              <w:t>formulation</w:t>
            </w:r>
            <w:r w:rsidR="00120C05">
              <w:t>,</w:t>
            </w:r>
            <w:r>
              <w:t xml:space="preserve"> dissemination</w:t>
            </w:r>
            <w:r w:rsidR="00120C05">
              <w:t>, and implementation</w:t>
            </w:r>
            <w:r w:rsidR="00297D6D">
              <w:t>.</w:t>
            </w:r>
            <w:r>
              <w:t xml:space="preserve"> 2004-2005</w:t>
            </w:r>
            <w:r w:rsidR="00297D6D">
              <w:t>.</w:t>
            </w:r>
          </w:p>
          <w:p w14:paraId="4DF3D7C2" w14:textId="70C8B58C" w:rsidR="007823D6" w:rsidRDefault="007823D6" w:rsidP="00FC6EF8">
            <w:pPr>
              <w:pStyle w:val="Achievement"/>
              <w:numPr>
                <w:ilvl w:val="0"/>
                <w:numId w:val="11"/>
              </w:numPr>
            </w:pPr>
            <w:r>
              <w:t xml:space="preserve">Global Learning Network Series on rural development strategy in Latin America </w:t>
            </w:r>
            <w:r w:rsidR="00D31199">
              <w:t>and the Caribbean Region</w:t>
            </w:r>
            <w:r w:rsidR="00297D6D">
              <w:t xml:space="preserve">. </w:t>
            </w:r>
            <w:r>
              <w:t>2004</w:t>
            </w:r>
            <w:r w:rsidR="00297D6D">
              <w:t>.</w:t>
            </w:r>
          </w:p>
          <w:p w14:paraId="1EA90F1C" w14:textId="7B4E5363" w:rsidR="00FC6EF8" w:rsidRDefault="00FC6EF8" w:rsidP="00FC6EF8">
            <w:pPr>
              <w:pStyle w:val="Achievement"/>
              <w:numPr>
                <w:ilvl w:val="0"/>
                <w:numId w:val="11"/>
              </w:numPr>
            </w:pPr>
            <w:r>
              <w:t>Training courses on economics for support staff at the World Bank</w:t>
            </w:r>
            <w:r w:rsidR="00297D6D">
              <w:t>.</w:t>
            </w:r>
            <w:r>
              <w:t xml:space="preserve"> 1980-86</w:t>
            </w:r>
            <w:r w:rsidR="00642785">
              <w:t>.</w:t>
            </w:r>
          </w:p>
          <w:p w14:paraId="56B572A6" w14:textId="19E7EF11" w:rsidR="00FC6EF8" w:rsidRDefault="00FC6EF8" w:rsidP="00FC6EF8">
            <w:pPr>
              <w:pStyle w:val="Achievement"/>
              <w:numPr>
                <w:ilvl w:val="0"/>
                <w:numId w:val="11"/>
              </w:numPr>
            </w:pPr>
            <w:r>
              <w:t>Training courses on agricultural price, marketing and trade policy for economists at the World Bank</w:t>
            </w:r>
            <w:r w:rsidR="0036564A">
              <w:t>.</w:t>
            </w:r>
            <w:r>
              <w:t xml:space="preserve"> 1981-85, 1991-92</w:t>
            </w:r>
            <w:r w:rsidR="00642785">
              <w:t>.</w:t>
            </w:r>
          </w:p>
          <w:p w14:paraId="27F53D46" w14:textId="77777777" w:rsidR="00E30C68" w:rsidRDefault="00E30C68" w:rsidP="00FD34C4">
            <w:pPr>
              <w:pStyle w:val="Achievement"/>
              <w:ind w:firstLine="0"/>
            </w:pPr>
          </w:p>
        </w:tc>
      </w:tr>
      <w:tr w:rsidR="00FC6EF8" w14:paraId="0CCF9532" w14:textId="77777777">
        <w:trPr>
          <w:gridAfter w:val="1"/>
          <w:wAfter w:w="4" w:type="pct"/>
        </w:trPr>
        <w:tc>
          <w:tcPr>
            <w:tcW w:w="1222" w:type="pct"/>
          </w:tcPr>
          <w:p w14:paraId="54D06543" w14:textId="77777777" w:rsidR="00FC6EF8" w:rsidRDefault="00FC6EF8">
            <w:pPr>
              <w:pStyle w:val="NoTitle"/>
            </w:pPr>
          </w:p>
        </w:tc>
        <w:tc>
          <w:tcPr>
            <w:tcW w:w="3774" w:type="pct"/>
          </w:tcPr>
          <w:p w14:paraId="717578DD" w14:textId="5050B5D8" w:rsidR="004039DB" w:rsidRDefault="004039DB" w:rsidP="00495A1E">
            <w:pPr>
              <w:pStyle w:val="Achievement"/>
              <w:ind w:left="0" w:firstLine="0"/>
            </w:pPr>
            <w:r>
              <w:t xml:space="preserve">Policy </w:t>
            </w:r>
            <w:r w:rsidR="00AE4789">
              <w:t xml:space="preserve">Papers and Policy </w:t>
            </w:r>
            <w:r>
              <w:t>Briefs for the Policy Center for the New South</w:t>
            </w:r>
          </w:p>
          <w:p w14:paraId="03B386BF" w14:textId="644585C5" w:rsidR="00347B1D" w:rsidRDefault="00347B1D" w:rsidP="004039DB">
            <w:pPr>
              <w:pStyle w:val="Achievement"/>
              <w:numPr>
                <w:ilvl w:val="0"/>
                <w:numId w:val="37"/>
              </w:numPr>
            </w:pPr>
            <w:r>
              <w:t xml:space="preserve">Brazil Agriculture-Response and resilience of food security under dual shocks in 2020: Oil price collapse and COVID-19 pandemic. March 03, 2021. PB-07/21. </w:t>
            </w:r>
          </w:p>
          <w:p w14:paraId="74FB1CAB" w14:textId="55CF105C" w:rsidR="00D42191" w:rsidRDefault="0048214C" w:rsidP="004039DB">
            <w:pPr>
              <w:pStyle w:val="Achievement"/>
              <w:numPr>
                <w:ilvl w:val="0"/>
                <w:numId w:val="37"/>
              </w:numPr>
            </w:pPr>
            <w:r>
              <w:t>Genetically Modified Organisms: Promising or Problematic for Food Security</w:t>
            </w:r>
            <w:r w:rsidR="00791E43">
              <w:t xml:space="preserve">? A Review of Major Developments in Selected Industrialized Countries. Part I. With Fatima </w:t>
            </w:r>
            <w:proofErr w:type="spellStart"/>
            <w:r w:rsidR="00791E43">
              <w:t>Ezzahra</w:t>
            </w:r>
            <w:proofErr w:type="spellEnd"/>
            <w:r w:rsidR="00791E43">
              <w:t xml:space="preserve"> </w:t>
            </w:r>
            <w:proofErr w:type="spellStart"/>
            <w:r w:rsidR="00791E43">
              <w:t>Mengoub</w:t>
            </w:r>
            <w:proofErr w:type="spellEnd"/>
            <w:r w:rsidR="00791E43">
              <w:t xml:space="preserve">. Jan. 2021. PB-21/02. </w:t>
            </w:r>
          </w:p>
          <w:p w14:paraId="378340FA" w14:textId="422A89F4" w:rsidR="008713D0" w:rsidRDefault="008713D0" w:rsidP="004039DB">
            <w:pPr>
              <w:pStyle w:val="Achievement"/>
              <w:numPr>
                <w:ilvl w:val="0"/>
                <w:numId w:val="37"/>
              </w:numPr>
            </w:pPr>
            <w:r>
              <w:t>COVID-19</w:t>
            </w:r>
            <w:r w:rsidR="00D42191">
              <w:t xml:space="preserve">: Food Security and the Foundations of Hope. May 21, 2020. Opinion. </w:t>
            </w:r>
          </w:p>
          <w:p w14:paraId="4D0E6B30" w14:textId="626428EF" w:rsidR="00206A80" w:rsidRDefault="00AE4789" w:rsidP="004039DB">
            <w:pPr>
              <w:pStyle w:val="Achievement"/>
              <w:numPr>
                <w:ilvl w:val="0"/>
                <w:numId w:val="37"/>
              </w:numPr>
            </w:pPr>
            <w:r>
              <w:t xml:space="preserve">Selective </w:t>
            </w:r>
            <w:r w:rsidR="00206A80">
              <w:t>Review of</w:t>
            </w:r>
            <w:r>
              <w:t xml:space="preserve"> Food Security Policy Worldwide: What can be learned from International Experiences in Order to Shape Food </w:t>
            </w:r>
            <w:r w:rsidR="009445BE">
              <w:t xml:space="preserve">Security </w:t>
            </w:r>
            <w:r>
              <w:t xml:space="preserve">Policy in Africa? Parts I and II. With Fatima </w:t>
            </w:r>
            <w:proofErr w:type="spellStart"/>
            <w:r>
              <w:t>Ezzah</w:t>
            </w:r>
            <w:r w:rsidR="006B572D">
              <w:t>r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Mengoub</w:t>
            </w:r>
            <w:proofErr w:type="spellEnd"/>
            <w:r w:rsidR="006C5A39">
              <w:t xml:space="preserve">. </w:t>
            </w:r>
            <w:r w:rsidR="004D1CED">
              <w:t xml:space="preserve">June 2020, </w:t>
            </w:r>
            <w:r w:rsidR="006C5A39">
              <w:t>PP</w:t>
            </w:r>
            <w:r w:rsidR="000F0482">
              <w:t xml:space="preserve"> </w:t>
            </w:r>
            <w:r w:rsidR="006C5A39">
              <w:t xml:space="preserve">20-18, and </w:t>
            </w:r>
            <w:r w:rsidR="004D1CED">
              <w:t xml:space="preserve">Nov. 2020, </w:t>
            </w:r>
            <w:r w:rsidR="006C5A39">
              <w:t>PP</w:t>
            </w:r>
            <w:r w:rsidR="000F0482">
              <w:t xml:space="preserve"> </w:t>
            </w:r>
            <w:r w:rsidR="006C5A39">
              <w:t>20-33.</w:t>
            </w:r>
            <w:r w:rsidR="00206A80">
              <w:t xml:space="preserve"> </w:t>
            </w:r>
          </w:p>
          <w:p w14:paraId="347D1FDB" w14:textId="3789C4C5" w:rsidR="005F4D47" w:rsidRDefault="00FD251E" w:rsidP="004039DB">
            <w:pPr>
              <w:pStyle w:val="Achievement"/>
              <w:numPr>
                <w:ilvl w:val="0"/>
                <w:numId w:val="37"/>
              </w:numPr>
            </w:pPr>
            <w:r>
              <w:t xml:space="preserve">Towards a Fertilizer Policy for Smallholder Agriculture </w:t>
            </w:r>
            <w:r w:rsidR="000E7C08">
              <w:t>in</w:t>
            </w:r>
            <w:r>
              <w:t xml:space="preserve"> Sub-Saharan Africa: The Critical Importance of Taking a Holistic Approach</w:t>
            </w:r>
            <w:r w:rsidR="006C5A39">
              <w:t>.</w:t>
            </w:r>
            <w:r w:rsidR="003561BF">
              <w:t xml:space="preserve"> Oct</w:t>
            </w:r>
            <w:r w:rsidR="00F54B36">
              <w:t>.</w:t>
            </w:r>
            <w:r w:rsidR="003561BF">
              <w:t xml:space="preserve"> 2019</w:t>
            </w:r>
            <w:r w:rsidR="00F54B36">
              <w:t>, PB-19-35</w:t>
            </w:r>
            <w:r w:rsidR="006C5A39">
              <w:t>.</w:t>
            </w:r>
            <w:r w:rsidR="009445BE">
              <w:t xml:space="preserve"> </w:t>
            </w:r>
          </w:p>
          <w:p w14:paraId="2062BB26" w14:textId="3977127D" w:rsidR="00D35B77" w:rsidRDefault="00F62765" w:rsidP="004039DB">
            <w:pPr>
              <w:pStyle w:val="Achievement"/>
              <w:numPr>
                <w:ilvl w:val="0"/>
                <w:numId w:val="37"/>
              </w:numPr>
            </w:pPr>
            <w:r>
              <w:t xml:space="preserve">Fertilizer Policy: </w:t>
            </w:r>
            <w:r w:rsidR="00D35B77">
              <w:t>The Critical Importance of Land and Water</w:t>
            </w:r>
            <w:r w:rsidR="006C5A39">
              <w:t xml:space="preserve">. </w:t>
            </w:r>
            <w:r w:rsidR="00D35B77">
              <w:t>Oct 2019</w:t>
            </w:r>
            <w:r w:rsidR="00CA270C">
              <w:t>, PB-19-3</w:t>
            </w:r>
            <w:r w:rsidR="00F54B36">
              <w:t>2.</w:t>
            </w:r>
          </w:p>
          <w:p w14:paraId="7F9876E2" w14:textId="3C9D868F" w:rsidR="00F81213" w:rsidRDefault="00F81213" w:rsidP="00F81213">
            <w:pPr>
              <w:pStyle w:val="Achievement"/>
              <w:numPr>
                <w:ilvl w:val="0"/>
                <w:numId w:val="37"/>
              </w:numPr>
            </w:pPr>
            <w:r>
              <w:t>From Asian Green Revolution 1.0 to Sustainable Green Revolution 2.0—Towards a Fertilizer Policy for Smallholder Agriculture in Sub-Saharan Africa</w:t>
            </w:r>
            <w:r w:rsidR="0000175B">
              <w:t>.</w:t>
            </w:r>
            <w:r>
              <w:t xml:space="preserve"> </w:t>
            </w:r>
            <w:r w:rsidR="006C5A39">
              <w:t>W</w:t>
            </w:r>
            <w:r>
              <w:t xml:space="preserve">ith </w:t>
            </w:r>
            <w:proofErr w:type="spellStart"/>
            <w:r>
              <w:t>Tharcisse</w:t>
            </w:r>
            <w:proofErr w:type="spellEnd"/>
            <w:r>
              <w:t xml:space="preserve"> </w:t>
            </w:r>
            <w:proofErr w:type="spellStart"/>
            <w:r>
              <w:t>Gu</w:t>
            </w:r>
            <w:r w:rsidR="00C65736">
              <w:t>e</w:t>
            </w:r>
            <w:r>
              <w:t>d</w:t>
            </w:r>
            <w:r w:rsidR="00C65736">
              <w:t>e</w:t>
            </w:r>
            <w:r>
              <w:t>gb</w:t>
            </w:r>
            <w:r w:rsidR="00C65736">
              <w:t>e</w:t>
            </w:r>
            <w:proofErr w:type="spellEnd"/>
            <w:r w:rsidR="000D0D1F">
              <w:t>.</w:t>
            </w:r>
            <w:r>
              <w:t xml:space="preserve"> Sept 2019</w:t>
            </w:r>
            <w:r w:rsidR="004427B9">
              <w:t>, PP-19/16</w:t>
            </w:r>
            <w:r w:rsidR="006C5A39">
              <w:t>.</w:t>
            </w:r>
            <w:r>
              <w:t xml:space="preserve"> </w:t>
            </w:r>
          </w:p>
          <w:p w14:paraId="4EC39581" w14:textId="513BC896" w:rsidR="003D5748" w:rsidRDefault="003D5748" w:rsidP="00F81213">
            <w:pPr>
              <w:pStyle w:val="Achievement"/>
              <w:numPr>
                <w:ilvl w:val="0"/>
                <w:numId w:val="37"/>
              </w:numPr>
            </w:pPr>
            <w:r>
              <w:t>Successful Agricultural Transformation: Selected Challenges in the Emerging Global Environment</w:t>
            </w:r>
            <w:r w:rsidR="000D0D1F">
              <w:t>.</w:t>
            </w:r>
            <w:r>
              <w:t xml:space="preserve"> June 08, 2020</w:t>
            </w:r>
            <w:r w:rsidR="000D0D1F">
              <w:t>, PB-20-55</w:t>
            </w:r>
            <w:r w:rsidR="00A5089E">
              <w:t>.</w:t>
            </w:r>
          </w:p>
          <w:p w14:paraId="65D9852D" w14:textId="6915E4F1" w:rsidR="004039DB" w:rsidRDefault="00DF5070" w:rsidP="004039DB">
            <w:pPr>
              <w:pStyle w:val="Achievement"/>
              <w:numPr>
                <w:ilvl w:val="0"/>
                <w:numId w:val="37"/>
              </w:numPr>
            </w:pPr>
            <w:r>
              <w:t>The Global Context: Major forces shaping our new world</w:t>
            </w:r>
            <w:r w:rsidR="00ED3694">
              <w:t xml:space="preserve">. </w:t>
            </w:r>
            <w:r>
              <w:t>May 21, 2018</w:t>
            </w:r>
            <w:r w:rsidR="00E44FA1">
              <w:t>, PB-18/15</w:t>
            </w:r>
            <w:r w:rsidR="00ED3694">
              <w:t>.</w:t>
            </w:r>
          </w:p>
          <w:p w14:paraId="02185F20" w14:textId="1E819FEE" w:rsidR="00DF5070" w:rsidRDefault="001E299E" w:rsidP="004039DB">
            <w:pPr>
              <w:pStyle w:val="Achievement"/>
              <w:numPr>
                <w:ilvl w:val="0"/>
                <w:numId w:val="37"/>
              </w:numPr>
            </w:pPr>
            <w:r>
              <w:lastRenderedPageBreak/>
              <w:t>Macro and Political Stability Essential Condition for Successful Agricultural Transformation</w:t>
            </w:r>
            <w:r w:rsidR="00ED3694">
              <w:t>.</w:t>
            </w:r>
            <w:r>
              <w:t xml:space="preserve"> </w:t>
            </w:r>
            <w:r w:rsidR="00A65863">
              <w:t>July 06, 2018</w:t>
            </w:r>
            <w:r w:rsidR="00430DDA">
              <w:t>, PB-18/22</w:t>
            </w:r>
            <w:r w:rsidR="00A5089E">
              <w:t>.</w:t>
            </w:r>
          </w:p>
          <w:p w14:paraId="509CB265" w14:textId="7E198F37" w:rsidR="00077FEA" w:rsidRDefault="00077FEA" w:rsidP="004039DB">
            <w:pPr>
              <w:pStyle w:val="Achievement"/>
              <w:numPr>
                <w:ilvl w:val="0"/>
                <w:numId w:val="37"/>
              </w:numPr>
            </w:pPr>
            <w:r>
              <w:t>An Effective Technology Transfer System</w:t>
            </w:r>
            <w:r w:rsidR="00ED3694">
              <w:t>.</w:t>
            </w:r>
            <w:r>
              <w:t xml:space="preserve"> </w:t>
            </w:r>
            <w:r w:rsidR="005244BF">
              <w:t>July 23, 2018</w:t>
            </w:r>
            <w:r w:rsidR="00D11843">
              <w:t xml:space="preserve">, </w:t>
            </w:r>
            <w:r w:rsidR="00FF7FFE">
              <w:t>PB-18/23</w:t>
            </w:r>
            <w:r w:rsidR="00ED3694">
              <w:t>.</w:t>
            </w:r>
          </w:p>
          <w:p w14:paraId="35150A7A" w14:textId="2B5BBD77" w:rsidR="00C266A0" w:rsidRDefault="0004001A" w:rsidP="004039DB">
            <w:pPr>
              <w:pStyle w:val="Achievement"/>
              <w:numPr>
                <w:ilvl w:val="0"/>
                <w:numId w:val="37"/>
              </w:numPr>
            </w:pPr>
            <w:r>
              <w:t>The Pivotal Importance of Good Access to Markets for Farmers</w:t>
            </w:r>
            <w:r w:rsidR="00ED3694">
              <w:t>.</w:t>
            </w:r>
            <w:r>
              <w:t xml:space="preserve"> </w:t>
            </w:r>
            <w:r w:rsidR="002C489D">
              <w:t>September 17, 2</w:t>
            </w:r>
            <w:r w:rsidR="00ED3694">
              <w:t>0</w:t>
            </w:r>
            <w:r w:rsidR="002C489D">
              <w:t>18</w:t>
            </w:r>
            <w:r w:rsidR="0090137E">
              <w:t>, PB-18/29</w:t>
            </w:r>
          </w:p>
          <w:p w14:paraId="54F4F657" w14:textId="4F4832D5" w:rsidR="004039DB" w:rsidRDefault="00CF11DE" w:rsidP="00AC16D6">
            <w:pPr>
              <w:pStyle w:val="Achievement"/>
              <w:numPr>
                <w:ilvl w:val="0"/>
                <w:numId w:val="37"/>
              </w:numPr>
            </w:pPr>
            <w:r>
              <w:t>An Incentivizing System of Ownership and of Usufruct Rights</w:t>
            </w:r>
            <w:r w:rsidR="00ED3694">
              <w:t>.</w:t>
            </w:r>
            <w:r>
              <w:t xml:space="preserve"> </w:t>
            </w:r>
            <w:r w:rsidR="00AD5B2B">
              <w:t>October 03, 2018</w:t>
            </w:r>
            <w:r w:rsidR="00932499">
              <w:t>, PB</w:t>
            </w:r>
            <w:r w:rsidR="000F0482">
              <w:t>-</w:t>
            </w:r>
            <w:r w:rsidR="00932499">
              <w:t>18-32</w:t>
            </w:r>
            <w:r w:rsidR="00ED3694">
              <w:t>.</w:t>
            </w:r>
          </w:p>
          <w:p w14:paraId="3CFB65F4" w14:textId="77777777" w:rsidR="00AC16D6" w:rsidRDefault="00AC16D6" w:rsidP="00AC16D6">
            <w:pPr>
              <w:pStyle w:val="Achievement"/>
              <w:ind w:left="360" w:firstLine="0"/>
            </w:pPr>
          </w:p>
          <w:p w14:paraId="59C99F38" w14:textId="33037BFE" w:rsidR="002212B6" w:rsidRDefault="00FC6EF8" w:rsidP="00495A1E">
            <w:pPr>
              <w:pStyle w:val="Achievement"/>
              <w:ind w:left="0" w:firstLine="0"/>
            </w:pPr>
            <w:r>
              <w:t>Background Studies</w:t>
            </w:r>
            <w:r w:rsidR="006000E6">
              <w:t xml:space="preserve"> </w:t>
            </w:r>
            <w:r w:rsidR="005E7C5B">
              <w:t xml:space="preserve">for the World Bank </w:t>
            </w:r>
          </w:p>
          <w:p w14:paraId="2D031637" w14:textId="41E4347C" w:rsidR="004C7B17" w:rsidRDefault="004C7B17" w:rsidP="004C7B17">
            <w:pPr>
              <w:pStyle w:val="Achievement"/>
              <w:numPr>
                <w:ilvl w:val="0"/>
                <w:numId w:val="11"/>
              </w:numPr>
            </w:pPr>
            <w:r>
              <w:t>Agricultural Transformation and Inclusive Growth—The Malaysian Experience</w:t>
            </w:r>
            <w:r w:rsidR="00600CD4">
              <w:t xml:space="preserve">. </w:t>
            </w:r>
            <w:r w:rsidR="001F3375">
              <w:t xml:space="preserve">Nov 2019. </w:t>
            </w:r>
            <w:r>
              <w:t>The Malaysia Experience Development Series</w:t>
            </w:r>
            <w:r w:rsidR="00600CD4">
              <w:t>.</w:t>
            </w:r>
          </w:p>
          <w:p w14:paraId="16C67748" w14:textId="13C64FA2" w:rsidR="006B620D" w:rsidRDefault="006B620D" w:rsidP="002212B6">
            <w:pPr>
              <w:pStyle w:val="Achievement"/>
              <w:numPr>
                <w:ilvl w:val="0"/>
                <w:numId w:val="11"/>
              </w:numPr>
            </w:pPr>
            <w:r>
              <w:t>Malaysia: Agricultural Transformation and Inclusive Growth, in comparative per</w:t>
            </w:r>
            <w:r w:rsidR="00CB1BDC">
              <w:t>s</w:t>
            </w:r>
            <w:r>
              <w:t>pective with the country experiences of France, Chile, and Indonesia</w:t>
            </w:r>
            <w:r w:rsidR="00E9147D">
              <w:t>.</w:t>
            </w:r>
            <w:r>
              <w:t xml:space="preserve"> 2017</w:t>
            </w:r>
            <w:r w:rsidR="00F3779F">
              <w:t>-20</w:t>
            </w:r>
            <w:r>
              <w:t>18, 2019</w:t>
            </w:r>
            <w:r w:rsidR="00E9147D">
              <w:t>.</w:t>
            </w:r>
          </w:p>
          <w:p w14:paraId="26EE060E" w14:textId="2A4485AA" w:rsidR="00924D11" w:rsidRDefault="00924D11" w:rsidP="002212B6">
            <w:pPr>
              <w:pStyle w:val="Achievement"/>
              <w:numPr>
                <w:ilvl w:val="0"/>
                <w:numId w:val="11"/>
              </w:numPr>
            </w:pPr>
            <w:r>
              <w:t>Kingdom of Morocco: Adaptation to Climate Change in Agri</w:t>
            </w:r>
            <w:r w:rsidR="00842AF7">
              <w:t>culture</w:t>
            </w:r>
            <w:r w:rsidR="00E9147D">
              <w:t>.</w:t>
            </w:r>
            <w:r w:rsidR="00842AF7">
              <w:t xml:space="preserve"> December 2008 – 2009</w:t>
            </w:r>
            <w:r w:rsidR="00E9147D">
              <w:t>.</w:t>
            </w:r>
            <w:r>
              <w:t xml:space="preserve"> </w:t>
            </w:r>
          </w:p>
          <w:p w14:paraId="146B1158" w14:textId="093D6D22" w:rsidR="00924D11" w:rsidRDefault="00924D11" w:rsidP="002212B6">
            <w:pPr>
              <w:pStyle w:val="Achievement"/>
              <w:numPr>
                <w:ilvl w:val="0"/>
                <w:numId w:val="11"/>
              </w:numPr>
            </w:pPr>
            <w:r>
              <w:t>Kingdom of Morocco: Agriculture Sector Review—Towards an Agenda for Promoting Rural Growth and We</w:t>
            </w:r>
            <w:r w:rsidR="0005641F">
              <w:t>llbeing</w:t>
            </w:r>
            <w:r w:rsidR="00E9147D">
              <w:t xml:space="preserve">. </w:t>
            </w:r>
            <w:r w:rsidR="0005641F">
              <w:t>December 2008 – 2009</w:t>
            </w:r>
            <w:r w:rsidR="00E9147D">
              <w:t>.</w:t>
            </w:r>
          </w:p>
          <w:p w14:paraId="6A8510AB" w14:textId="30A29A66" w:rsidR="005B3277" w:rsidRPr="001146FB" w:rsidRDefault="005B3277" w:rsidP="001146FB">
            <w:pPr>
              <w:pStyle w:val="Achievement"/>
              <w:numPr>
                <w:ilvl w:val="0"/>
                <w:numId w:val="11"/>
              </w:numPr>
              <w:rPr>
                <w:i/>
              </w:rPr>
            </w:pPr>
            <w:r>
              <w:t>Kingdom of Morocco</w:t>
            </w:r>
            <w:r w:rsidR="00D501FF">
              <w:t>: Cereals Market R</w:t>
            </w:r>
            <w:r>
              <w:t xml:space="preserve">eform – </w:t>
            </w:r>
            <w:proofErr w:type="spellStart"/>
            <w:r w:rsidRPr="00924D11">
              <w:rPr>
                <w:i/>
              </w:rPr>
              <w:t>Farine</w:t>
            </w:r>
            <w:proofErr w:type="spellEnd"/>
            <w:r w:rsidRPr="00924D11">
              <w:rPr>
                <w:i/>
              </w:rPr>
              <w:t xml:space="preserve"> </w:t>
            </w:r>
            <w:proofErr w:type="spellStart"/>
            <w:r w:rsidRPr="00924D11">
              <w:rPr>
                <w:i/>
              </w:rPr>
              <w:t>Nationale</w:t>
            </w:r>
            <w:proofErr w:type="spellEnd"/>
            <w:r w:rsidRPr="00924D11">
              <w:rPr>
                <w:i/>
              </w:rPr>
              <w:t xml:space="preserve"> de </w:t>
            </w:r>
            <w:proofErr w:type="spellStart"/>
            <w:r w:rsidRPr="00924D11">
              <w:rPr>
                <w:i/>
              </w:rPr>
              <w:t>Bl</w:t>
            </w:r>
            <w:r w:rsidR="001146FB" w:rsidRPr="001146FB">
              <w:rPr>
                <w:i/>
              </w:rPr>
              <w:t>é</w:t>
            </w:r>
            <w:proofErr w:type="spellEnd"/>
            <w:r w:rsidRPr="001146FB">
              <w:rPr>
                <w:i/>
              </w:rPr>
              <w:t xml:space="preserve"> </w:t>
            </w:r>
            <w:proofErr w:type="spellStart"/>
            <w:r w:rsidRPr="001146FB">
              <w:rPr>
                <w:i/>
              </w:rPr>
              <w:t>Tendre</w:t>
            </w:r>
            <w:proofErr w:type="spellEnd"/>
            <w:r w:rsidRPr="001146FB">
              <w:rPr>
                <w:i/>
              </w:rPr>
              <w:t xml:space="preserve"> </w:t>
            </w:r>
            <w:r>
              <w:t xml:space="preserve">(FNBT) – Report on </w:t>
            </w:r>
            <w:r w:rsidR="00D501FF">
              <w:t>P</w:t>
            </w:r>
            <w:r>
              <w:t>re</w:t>
            </w:r>
            <w:r w:rsidR="00CB1BDC">
              <w:t>li</w:t>
            </w:r>
            <w:r>
              <w:t xml:space="preserve">minary </w:t>
            </w:r>
            <w:r w:rsidR="00D501FF">
              <w:t>F</w:t>
            </w:r>
            <w:r>
              <w:t xml:space="preserve">indings </w:t>
            </w:r>
            <w:r w:rsidR="00D501FF">
              <w:t>of World Bank Mission</w:t>
            </w:r>
            <w:r w:rsidR="00D971DA">
              <w:t>.</w:t>
            </w:r>
            <w:r w:rsidR="00D501FF">
              <w:t xml:space="preserve"> 2005-2006</w:t>
            </w:r>
            <w:r w:rsidR="00315FA4">
              <w:t>.</w:t>
            </w:r>
          </w:p>
          <w:p w14:paraId="0DDD56B4" w14:textId="46F608B0" w:rsidR="007823D6" w:rsidRDefault="007823D6" w:rsidP="002212B6">
            <w:pPr>
              <w:pStyle w:val="Achievement"/>
              <w:numPr>
                <w:ilvl w:val="0"/>
                <w:numId w:val="11"/>
              </w:numPr>
            </w:pPr>
            <w:r>
              <w:t>National and Sub-National Rural Development Strategy: Conceptual Framework and Miscellaneous Training</w:t>
            </w:r>
            <w:r w:rsidR="00547659">
              <w:t xml:space="preserve"> Materials</w:t>
            </w:r>
            <w:r w:rsidR="00315FA4">
              <w:t xml:space="preserve">. </w:t>
            </w:r>
            <w:r>
              <w:t>2004-2005</w:t>
            </w:r>
            <w:r w:rsidR="00315FA4">
              <w:t>.</w:t>
            </w:r>
          </w:p>
          <w:p w14:paraId="7F53DE0D" w14:textId="74631D55" w:rsidR="007823D6" w:rsidRDefault="007823D6" w:rsidP="002212B6">
            <w:pPr>
              <w:pStyle w:val="Achievement"/>
              <w:numPr>
                <w:ilvl w:val="0"/>
                <w:numId w:val="11"/>
              </w:numPr>
            </w:pPr>
            <w:r>
              <w:t>Iraq: Agricultural and Rural Policy issues including options for the FY 2004 agricultural subsidy budget</w:t>
            </w:r>
            <w:r w:rsidR="00CB1BDC">
              <w:t>.</w:t>
            </w:r>
          </w:p>
          <w:p w14:paraId="4F7A8E6F" w14:textId="29F78855" w:rsidR="002212B6" w:rsidRDefault="002212B6" w:rsidP="002212B6">
            <w:pPr>
              <w:pStyle w:val="Achievement"/>
              <w:numPr>
                <w:ilvl w:val="0"/>
                <w:numId w:val="11"/>
              </w:numPr>
            </w:pPr>
            <w:r>
              <w:t>Case St</w:t>
            </w:r>
            <w:r w:rsidR="00D87B6C">
              <w:t>udies in Direct Income Support i</w:t>
            </w:r>
            <w:r>
              <w:t xml:space="preserve">n Turkey and Mexico and </w:t>
            </w:r>
            <w:r w:rsidR="00E803FA">
              <w:t xml:space="preserve">case </w:t>
            </w:r>
            <w:r w:rsidR="00642785">
              <w:t xml:space="preserve">of </w:t>
            </w:r>
            <w:r>
              <w:t>no subsidies in New Zealand</w:t>
            </w:r>
            <w:r w:rsidR="00315FA4">
              <w:t xml:space="preserve">. </w:t>
            </w:r>
            <w:r>
              <w:t>2003</w:t>
            </w:r>
            <w:r w:rsidR="00642785">
              <w:t>.</w:t>
            </w:r>
          </w:p>
          <w:p w14:paraId="2BB71FF4" w14:textId="088D741C" w:rsidR="005B3277" w:rsidRDefault="005B3277" w:rsidP="005B3277">
            <w:pPr>
              <w:pStyle w:val="Achievement"/>
              <w:numPr>
                <w:ilvl w:val="0"/>
                <w:numId w:val="11"/>
              </w:numPr>
              <w:tabs>
                <w:tab w:val="left" w:pos="6093"/>
              </w:tabs>
            </w:pPr>
            <w:r>
              <w:t xml:space="preserve">Mozambique: </w:t>
            </w:r>
            <w:r w:rsidR="00AD1905">
              <w:t>Agricultural Development Strategy – Stimulating Smallholder Agricultural Growth</w:t>
            </w:r>
            <w:r w:rsidR="006436F9">
              <w:t>.</w:t>
            </w:r>
            <w:r w:rsidR="00AD1905">
              <w:t xml:space="preserve"> </w:t>
            </w:r>
            <w:r w:rsidR="00D501FF">
              <w:t>2005-</w:t>
            </w:r>
            <w:r w:rsidR="00AD1905">
              <w:t>2006</w:t>
            </w:r>
            <w:r w:rsidR="006436F9">
              <w:t>.</w:t>
            </w:r>
          </w:p>
          <w:p w14:paraId="2B518F23" w14:textId="01DCC1B2" w:rsidR="002212B6" w:rsidRDefault="002212B6" w:rsidP="00FC6EF8">
            <w:pPr>
              <w:pStyle w:val="Achievement"/>
              <w:numPr>
                <w:ilvl w:val="0"/>
                <w:numId w:val="11"/>
              </w:numPr>
            </w:pPr>
            <w:r>
              <w:t>Mozambique: A Road Map for Developing a Rural Strategy</w:t>
            </w:r>
            <w:r w:rsidR="006436F9">
              <w:t xml:space="preserve">. </w:t>
            </w:r>
            <w:r>
              <w:t>200</w:t>
            </w:r>
            <w:r w:rsidR="006436F9">
              <w:t>3</w:t>
            </w:r>
            <w:r w:rsidR="00642785">
              <w:t>.</w:t>
            </w:r>
          </w:p>
          <w:p w14:paraId="72ECEDBB" w14:textId="42A78A12" w:rsidR="00210CC1" w:rsidRDefault="00210CC1" w:rsidP="00FC6EF8">
            <w:pPr>
              <w:pStyle w:val="Achievement"/>
              <w:numPr>
                <w:ilvl w:val="0"/>
                <w:numId w:val="11"/>
              </w:numPr>
            </w:pPr>
            <w:r>
              <w:t>Tunisia: Rural Development and Poverty Reduction—Evaluation of World Bank Assistance from 1990</w:t>
            </w:r>
            <w:r w:rsidR="00F50861">
              <w:t>-</w:t>
            </w:r>
            <w:r>
              <w:t>2003</w:t>
            </w:r>
            <w:r w:rsidR="006436F9">
              <w:t>.</w:t>
            </w:r>
          </w:p>
          <w:p w14:paraId="06690BBC" w14:textId="63631F32" w:rsidR="00FC6EF8" w:rsidRDefault="00FC6EF8" w:rsidP="00FC6EF8">
            <w:pPr>
              <w:pStyle w:val="Achievement"/>
              <w:numPr>
                <w:ilvl w:val="0"/>
                <w:numId w:val="11"/>
              </w:numPr>
            </w:pPr>
            <w:r>
              <w:t>Natural Resource Management Portfolio in the Latin America and Caribbean Region: A Selective Review of the 1990-99 Portfolio</w:t>
            </w:r>
            <w:r w:rsidR="006436F9">
              <w:t xml:space="preserve">. </w:t>
            </w:r>
            <w:r>
              <w:t>2002</w:t>
            </w:r>
            <w:r w:rsidR="006436F9">
              <w:t>.</w:t>
            </w:r>
            <w:r>
              <w:t xml:space="preserve"> </w:t>
            </w:r>
            <w:r w:rsidR="006436F9">
              <w:t>T</w:t>
            </w:r>
            <w:r>
              <w:t xml:space="preserve">he World Bank, a Knowledge Dissemination Note of the Latin America and the Caribbean Environmentally and Socially Sustainable Development.  Used by Bank management and staff to learn from </w:t>
            </w:r>
            <w:r w:rsidR="001E5F7D">
              <w:t xml:space="preserve">a synthesis of lessons from </w:t>
            </w:r>
            <w:r>
              <w:t xml:space="preserve">past operations in natural resource management.  </w:t>
            </w:r>
          </w:p>
          <w:p w14:paraId="06F3D4E3" w14:textId="0422E404" w:rsidR="00310BF5" w:rsidRDefault="00310BF5" w:rsidP="00FC6EF8">
            <w:pPr>
              <w:pStyle w:val="Achievement"/>
              <w:numPr>
                <w:ilvl w:val="0"/>
                <w:numId w:val="11"/>
              </w:numPr>
            </w:pPr>
            <w:r>
              <w:t>Bangladesh Rural Development Strategy</w:t>
            </w:r>
            <w:r w:rsidR="006436F9">
              <w:t>.</w:t>
            </w:r>
            <w:r w:rsidR="00495A1E">
              <w:t xml:space="preserve"> 1998</w:t>
            </w:r>
            <w:r>
              <w:t>.</w:t>
            </w:r>
            <w:r w:rsidR="00495A1E">
              <w:t xml:space="preserve"> </w:t>
            </w:r>
            <w:r>
              <w:t xml:space="preserve">  </w:t>
            </w:r>
          </w:p>
          <w:p w14:paraId="533AB4AC" w14:textId="4975F068" w:rsidR="00495A1E" w:rsidRDefault="00495A1E" w:rsidP="00495A1E">
            <w:pPr>
              <w:pStyle w:val="Achievement"/>
              <w:numPr>
                <w:ilvl w:val="0"/>
                <w:numId w:val="11"/>
              </w:numPr>
            </w:pPr>
            <w:r>
              <w:t>Mali: Rural Development Strategy Note: Key issues and areas requiring further analysis</w:t>
            </w:r>
            <w:r w:rsidR="006436F9">
              <w:t>.</w:t>
            </w:r>
            <w:r>
              <w:t xml:space="preserve"> 1996/97.</w:t>
            </w:r>
          </w:p>
          <w:p w14:paraId="0E320AC5" w14:textId="3FD1C702" w:rsidR="00FC6EF8" w:rsidRDefault="00423329" w:rsidP="00FC6EF8">
            <w:pPr>
              <w:pStyle w:val="Achievement"/>
              <w:numPr>
                <w:ilvl w:val="0"/>
                <w:numId w:val="11"/>
              </w:numPr>
            </w:pPr>
            <w:proofErr w:type="gramStart"/>
            <w:r w:rsidRPr="009C732E">
              <w:rPr>
                <w:lang w:val="fr-FR"/>
              </w:rPr>
              <w:t>Tunisie:</w:t>
            </w:r>
            <w:proofErr w:type="gramEnd"/>
            <w:r w:rsidRPr="009C732E">
              <w:rPr>
                <w:lang w:val="fr-FR"/>
              </w:rPr>
              <w:t xml:space="preserve"> L’Ag</w:t>
            </w:r>
            <w:r w:rsidR="00310BF5" w:rsidRPr="009C732E">
              <w:rPr>
                <w:lang w:val="fr-FR"/>
              </w:rPr>
              <w:t xml:space="preserve">riculture </w:t>
            </w:r>
            <w:r w:rsidR="00E94045" w:rsidRPr="00E94045">
              <w:rPr>
                <w:lang w:val="fr-FR"/>
              </w:rPr>
              <w:t>à</w:t>
            </w:r>
            <w:r w:rsidR="00310BF5" w:rsidRPr="009C732E">
              <w:rPr>
                <w:lang w:val="fr-FR"/>
              </w:rPr>
              <w:t xml:space="preserve"> l’approche du 21 e s</w:t>
            </w:r>
            <w:r w:rsidRPr="009C732E">
              <w:rPr>
                <w:lang w:val="fr-FR"/>
              </w:rPr>
              <w:t>i</w:t>
            </w:r>
            <w:r w:rsidR="00831391" w:rsidRPr="00831391">
              <w:rPr>
                <w:lang w:val="fr-FR"/>
              </w:rPr>
              <w:t>è</w:t>
            </w:r>
            <w:r w:rsidRPr="009C732E">
              <w:rPr>
                <w:lang w:val="fr-FR"/>
              </w:rPr>
              <w:t>cle—identification de certains probl</w:t>
            </w:r>
            <w:r w:rsidR="00831391" w:rsidRPr="00831391">
              <w:rPr>
                <w:lang w:val="fr-FR"/>
              </w:rPr>
              <w:t>è</w:t>
            </w:r>
            <w:r w:rsidRPr="009C732E">
              <w:rPr>
                <w:lang w:val="fr-FR"/>
              </w:rPr>
              <w:t>mes strat</w:t>
            </w:r>
            <w:r w:rsidR="00831391" w:rsidRPr="00831391">
              <w:rPr>
                <w:lang w:val="fr-FR"/>
              </w:rPr>
              <w:t>é</w:t>
            </w:r>
            <w:r w:rsidRPr="009C732E">
              <w:rPr>
                <w:lang w:val="fr-FR"/>
              </w:rPr>
              <w:t>giques</w:t>
            </w:r>
            <w:r w:rsidR="00D92BEC">
              <w:rPr>
                <w:lang w:val="fr-FR"/>
              </w:rPr>
              <w:t>.</w:t>
            </w:r>
            <w:r w:rsidRPr="009C732E">
              <w:rPr>
                <w:lang w:val="fr-FR"/>
              </w:rPr>
              <w:t xml:space="preserve"> </w:t>
            </w:r>
            <w:r w:rsidRPr="0052463B">
              <w:t xml:space="preserve">1989. </w:t>
            </w:r>
            <w:r>
              <w:t xml:space="preserve">This paper which identifies strategic issues for Tunisian agriculture to address in this century was presented at a seminar organized </w:t>
            </w:r>
            <w:r w:rsidR="00310BF5">
              <w:t xml:space="preserve">by the </w:t>
            </w:r>
            <w:r w:rsidR="003C0B79">
              <w:t>G</w:t>
            </w:r>
            <w:r w:rsidR="00310BF5">
              <w:t xml:space="preserve">overnment </w:t>
            </w:r>
            <w:r>
              <w:t>to discuss the 8</w:t>
            </w:r>
            <w:r w:rsidRPr="00423329">
              <w:rPr>
                <w:vertAlign w:val="superscript"/>
              </w:rPr>
              <w:t>th</w:t>
            </w:r>
            <w:r>
              <w:t xml:space="preserve"> Plan.  It was used as an input in the preparation of the 8</w:t>
            </w:r>
            <w:r w:rsidRPr="00423329">
              <w:rPr>
                <w:vertAlign w:val="superscript"/>
              </w:rPr>
              <w:t>th</w:t>
            </w:r>
            <w:r>
              <w:t xml:space="preserve"> Plan.   </w:t>
            </w:r>
          </w:p>
          <w:p w14:paraId="30D3EAB4" w14:textId="133CEE42" w:rsidR="00423329" w:rsidRDefault="00423329" w:rsidP="00FC6EF8">
            <w:pPr>
              <w:pStyle w:val="Achievement"/>
              <w:numPr>
                <w:ilvl w:val="0"/>
                <w:numId w:val="11"/>
              </w:numPr>
            </w:pPr>
            <w:r>
              <w:lastRenderedPageBreak/>
              <w:t>Kingdom of Morocco: Agricultural Taxation</w:t>
            </w:r>
            <w:r w:rsidR="000A607D">
              <w:t xml:space="preserve">. </w:t>
            </w:r>
            <w:r>
              <w:t>1989/90.  Paper requested by the Ministry of Agriculture</w:t>
            </w:r>
            <w:r w:rsidR="0099253E">
              <w:t>, Government of Morocco</w:t>
            </w:r>
            <w:r>
              <w:t xml:space="preserve">. </w:t>
            </w:r>
          </w:p>
          <w:p w14:paraId="4CDFCBA3" w14:textId="0088813F" w:rsidR="00300937" w:rsidRDefault="00300937" w:rsidP="00FC6EF8">
            <w:pPr>
              <w:pStyle w:val="Achievement"/>
              <w:numPr>
                <w:ilvl w:val="0"/>
                <w:numId w:val="11"/>
              </w:numPr>
            </w:pPr>
            <w:r>
              <w:t>Algeria: Agricultural Prices and Incentives Study</w:t>
            </w:r>
            <w:r w:rsidR="000925C2">
              <w:t>.</w:t>
            </w:r>
            <w:r w:rsidR="00495A1E">
              <w:t xml:space="preserve"> 1989/90</w:t>
            </w:r>
            <w:r>
              <w:t xml:space="preserve">. </w:t>
            </w:r>
          </w:p>
          <w:p w14:paraId="40941AA9" w14:textId="1CF91CB8" w:rsidR="00FC6EF8" w:rsidRDefault="00423329" w:rsidP="00BB0BF0">
            <w:pPr>
              <w:pStyle w:val="Achievement"/>
              <w:numPr>
                <w:ilvl w:val="0"/>
                <w:numId w:val="11"/>
              </w:numPr>
            </w:pPr>
            <w:r>
              <w:t>Ghana and Guinea Bissau: Agricultural Expenditure Review</w:t>
            </w:r>
            <w:r w:rsidR="0053174F">
              <w:t>s</w:t>
            </w:r>
            <w:r w:rsidR="007B5218">
              <w:t>.</w:t>
            </w:r>
            <w:r>
              <w:t xml:space="preserve"> 1988/89</w:t>
            </w:r>
            <w:r w:rsidR="007B5218">
              <w:t>.</w:t>
            </w:r>
            <w:r>
              <w:t xml:space="preserve">  </w:t>
            </w:r>
          </w:p>
        </w:tc>
      </w:tr>
    </w:tbl>
    <w:p w14:paraId="3A42D20B" w14:textId="3C151D57" w:rsidR="00BC3231" w:rsidRDefault="00BC3231"/>
    <w:tbl>
      <w:tblPr>
        <w:tblW w:w="5000" w:type="pct"/>
        <w:tblLook w:val="0000" w:firstRow="0" w:lastRow="0" w:firstColumn="0" w:lastColumn="0" w:noHBand="0" w:noVBand="0"/>
      </w:tblPr>
      <w:tblGrid>
        <w:gridCol w:w="2112"/>
        <w:gridCol w:w="6521"/>
        <w:gridCol w:w="7"/>
      </w:tblGrid>
      <w:tr w:rsidR="00E0624F" w14:paraId="6E5071A2" w14:textId="77777777">
        <w:trPr>
          <w:cantSplit/>
        </w:trPr>
        <w:tc>
          <w:tcPr>
            <w:tcW w:w="5000" w:type="pct"/>
            <w:gridSpan w:val="3"/>
          </w:tcPr>
          <w:p w14:paraId="129B63CD" w14:textId="40C0A9E7" w:rsidR="00E0624F" w:rsidRDefault="009D6F67">
            <w:pPr>
              <w:pStyle w:val="SectionTitle"/>
            </w:pPr>
            <w:r>
              <w:t>accomplishments</w:t>
            </w:r>
          </w:p>
        </w:tc>
      </w:tr>
      <w:tr w:rsidR="00E0624F" w14:paraId="47909E67" w14:textId="77777777">
        <w:trPr>
          <w:gridAfter w:val="1"/>
          <w:wAfter w:w="4" w:type="pct"/>
        </w:trPr>
        <w:tc>
          <w:tcPr>
            <w:tcW w:w="1222" w:type="pct"/>
          </w:tcPr>
          <w:p w14:paraId="1F243C9B" w14:textId="77777777" w:rsidR="00E0624F" w:rsidRDefault="00E0624F">
            <w:pPr>
              <w:pStyle w:val="NoTitle"/>
            </w:pPr>
          </w:p>
        </w:tc>
        <w:tc>
          <w:tcPr>
            <w:tcW w:w="3774" w:type="pct"/>
          </w:tcPr>
          <w:p w14:paraId="4C35B763" w14:textId="77777777" w:rsidR="00922107" w:rsidRDefault="00922107">
            <w:pPr>
              <w:pStyle w:val="Objective"/>
              <w:rPr>
                <w:i/>
              </w:rPr>
            </w:pPr>
          </w:p>
          <w:p w14:paraId="43C929D4" w14:textId="536BC875" w:rsidR="00FD125F" w:rsidRDefault="00FD125F" w:rsidP="009D20E4">
            <w:pPr>
              <w:pStyle w:val="Objective"/>
              <w:spacing w:after="0"/>
              <w:rPr>
                <w:i/>
              </w:rPr>
            </w:pPr>
            <w:r>
              <w:rPr>
                <w:i/>
              </w:rPr>
              <w:t>Success in Agricultural Transformation: What it Means and What Makes it Happen</w:t>
            </w:r>
            <w:r w:rsidR="00A57135">
              <w:rPr>
                <w:i/>
              </w:rPr>
              <w:t>.</w:t>
            </w:r>
          </w:p>
          <w:p w14:paraId="17569431" w14:textId="0F4765AF" w:rsidR="00FD125F" w:rsidRPr="00FD125F" w:rsidRDefault="00420A8F" w:rsidP="00922107">
            <w:pPr>
              <w:pStyle w:val="BodyText"/>
            </w:pPr>
            <w:r>
              <w:t xml:space="preserve">2011. </w:t>
            </w:r>
            <w:r w:rsidR="00FD125F">
              <w:t>Cambridge University Press.</w:t>
            </w:r>
            <w:r w:rsidR="004D35DE">
              <w:t xml:space="preserve"> Book is being translated in Chinese </w:t>
            </w:r>
            <w:r w:rsidR="00CA1EAE">
              <w:t xml:space="preserve">for publication </w:t>
            </w:r>
            <w:r w:rsidR="004D35DE">
              <w:t xml:space="preserve">jointly by the Renmin University </w:t>
            </w:r>
            <w:r w:rsidR="00DB55B6">
              <w:t xml:space="preserve">of China </w:t>
            </w:r>
            <w:r w:rsidR="004D35DE">
              <w:t xml:space="preserve">Press and Cambridge University Press. </w:t>
            </w:r>
          </w:p>
          <w:p w14:paraId="6F7FDE09" w14:textId="54F0A461" w:rsidR="00E945AD" w:rsidRPr="00E945AD" w:rsidRDefault="00E945AD">
            <w:pPr>
              <w:pStyle w:val="Objective"/>
            </w:pPr>
            <w:r>
              <w:t xml:space="preserve">Bruce L. Gardner (co-author) </w:t>
            </w:r>
            <w:r w:rsidRPr="00E945AD">
              <w:t>“Agriculture in Economic Development: Primary Engine of Growth or Chicken and Egg</w:t>
            </w:r>
            <w:r w:rsidR="003D3017">
              <w:t>.</w:t>
            </w:r>
            <w:r w:rsidRPr="00E945AD">
              <w:t xml:space="preserve">” </w:t>
            </w:r>
            <w:r w:rsidRPr="00E945AD">
              <w:rPr>
                <w:i/>
              </w:rPr>
              <w:t xml:space="preserve">American Journal of Agricultural Economics </w:t>
            </w:r>
            <w:r>
              <w:t xml:space="preserve">89, (Number 5, 2007):1145-51 </w:t>
            </w:r>
          </w:p>
          <w:p w14:paraId="1775EEFE" w14:textId="21731DE8" w:rsidR="0003000A" w:rsidRDefault="009D6F67">
            <w:pPr>
              <w:pStyle w:val="Objective"/>
            </w:pPr>
            <w:r w:rsidRPr="006E3CE7">
              <w:rPr>
                <w:i/>
              </w:rPr>
              <w:t xml:space="preserve">Agricultural Price Policy: A </w:t>
            </w:r>
            <w:r w:rsidR="00564667">
              <w:rPr>
                <w:i/>
              </w:rPr>
              <w:t>Practitioner’s Guide to Partial-</w:t>
            </w:r>
            <w:r w:rsidRPr="006E3CE7">
              <w:rPr>
                <w:i/>
              </w:rPr>
              <w:t>Equili</w:t>
            </w:r>
            <w:r w:rsidR="00BE5EB7">
              <w:rPr>
                <w:i/>
              </w:rPr>
              <w:t>b</w:t>
            </w:r>
            <w:r w:rsidRPr="006E3CE7">
              <w:rPr>
                <w:i/>
              </w:rPr>
              <w:t>rium Analysis</w:t>
            </w:r>
            <w:r w:rsidR="00A5293F">
              <w:rPr>
                <w:i/>
              </w:rPr>
              <w:t>.</w:t>
            </w:r>
            <w:r>
              <w:t xml:space="preserve"> </w:t>
            </w:r>
            <w:r w:rsidR="0007354D">
              <w:t xml:space="preserve">1990. </w:t>
            </w:r>
            <w:r>
              <w:t>Cornell University Press.</w:t>
            </w:r>
            <w:r w:rsidR="00E56A7C">
              <w:t xml:space="preserve"> 1995. </w:t>
            </w:r>
            <w:r w:rsidR="0097081F">
              <w:t xml:space="preserve">Chinese </w:t>
            </w:r>
            <w:r w:rsidR="006E3CE7">
              <w:t xml:space="preserve">edition, translated </w:t>
            </w:r>
            <w:r w:rsidR="0003000A">
              <w:t>by Guan</w:t>
            </w:r>
            <w:r w:rsidR="00377208">
              <w:t>g</w:t>
            </w:r>
            <w:r w:rsidR="0003000A">
              <w:t>dong Management Institute of the People’s Republic of China</w:t>
            </w:r>
            <w:r w:rsidR="00E56A7C">
              <w:t>.</w:t>
            </w:r>
            <w:r w:rsidR="0097081F">
              <w:t xml:space="preserve"> </w:t>
            </w:r>
          </w:p>
          <w:p w14:paraId="225E3328" w14:textId="0C806433" w:rsidR="0003000A" w:rsidRDefault="00723792">
            <w:pPr>
              <w:pStyle w:val="Objective"/>
            </w:pPr>
            <w:r>
              <w:t>Risk Management i</w:t>
            </w:r>
            <w:r w:rsidR="0003000A">
              <w:t>n Liberalizing Economies: Issues of Access to Food and Agricultural Futures and Options Ma</w:t>
            </w:r>
            <w:r w:rsidR="00714CE8">
              <w:t>rkets.</w:t>
            </w:r>
            <w:r w:rsidR="006E3CE7">
              <w:t xml:space="preserve"> </w:t>
            </w:r>
            <w:r w:rsidR="007039DC">
              <w:t xml:space="preserve">1993. </w:t>
            </w:r>
            <w:r w:rsidR="00714CE8">
              <w:t>Technical Report N</w:t>
            </w:r>
            <w:r w:rsidR="0003000A">
              <w:t>o</w:t>
            </w:r>
            <w:r w:rsidR="00714CE8">
              <w:t>.</w:t>
            </w:r>
            <w:r w:rsidR="0003000A">
              <w:t xml:space="preserve"> 12220, ECA, North Africa and the Middle East Region, World Bank</w:t>
            </w:r>
            <w:r w:rsidR="007C41FE">
              <w:t xml:space="preserve">.  </w:t>
            </w:r>
            <w:r w:rsidR="00036DF6">
              <w:t xml:space="preserve">1994. </w:t>
            </w:r>
            <w:r w:rsidR="007C41FE">
              <w:t xml:space="preserve">Workshop in Paris </w:t>
            </w:r>
            <w:r w:rsidR="001312A5">
              <w:t xml:space="preserve">on these issues in collaboration with </w:t>
            </w:r>
            <w:r w:rsidR="00714CE8">
              <w:t xml:space="preserve">USAID, EU, and </w:t>
            </w:r>
            <w:r w:rsidR="001312A5">
              <w:t>private business</w:t>
            </w:r>
            <w:r w:rsidR="00036DF6">
              <w:t>.</w:t>
            </w:r>
          </w:p>
          <w:p w14:paraId="12DD57CE" w14:textId="3C13C31E" w:rsidR="0003000A" w:rsidRDefault="006E3CE7">
            <w:pPr>
              <w:pStyle w:val="Objective"/>
            </w:pPr>
            <w:r w:rsidRPr="006E3CE7">
              <w:rPr>
                <w:i/>
              </w:rPr>
              <w:t>EXACTION</w:t>
            </w:r>
            <w:r w:rsidR="0003000A">
              <w:t>, a Policy Simulation Game, in collaboration with Professor Graham Chapman (who has the copyrights</w:t>
            </w:r>
            <w:r w:rsidR="008C46B9">
              <w:t>).</w:t>
            </w:r>
            <w:r w:rsidR="0003000A">
              <w:t xml:space="preserve"> 1984.  This is used in training seminars for development practitioners, and </w:t>
            </w:r>
            <w:r w:rsidR="00714CE8">
              <w:t xml:space="preserve">university </w:t>
            </w:r>
            <w:r w:rsidR="0003000A">
              <w:t>students.</w:t>
            </w:r>
          </w:p>
          <w:p w14:paraId="507E3E3F" w14:textId="573B2DC3" w:rsidR="0003000A" w:rsidRDefault="0097081F">
            <w:pPr>
              <w:pStyle w:val="Objective"/>
            </w:pPr>
            <w:r>
              <w:t xml:space="preserve">Papers on various aspects of agricultural price </w:t>
            </w:r>
            <w:r w:rsidR="00BB0BF0">
              <w:t xml:space="preserve">and trade </w:t>
            </w:r>
            <w:r>
              <w:t>policy presented in seminars</w:t>
            </w:r>
            <w:r w:rsidR="001301C6">
              <w:t xml:space="preserve">. 1990. </w:t>
            </w:r>
            <w:r>
              <w:t>Khartoum, Sudan</w:t>
            </w:r>
            <w:r w:rsidR="00800A33">
              <w:t>;</w:t>
            </w:r>
            <w:r>
              <w:t xml:space="preserve"> </w:t>
            </w:r>
            <w:r w:rsidR="001301C6">
              <w:t xml:space="preserve">1991. </w:t>
            </w:r>
            <w:r>
              <w:t>Trinidad</w:t>
            </w:r>
            <w:r w:rsidR="00800A33">
              <w:t>;</w:t>
            </w:r>
            <w:r>
              <w:t xml:space="preserve"> </w:t>
            </w:r>
            <w:r w:rsidR="001301C6">
              <w:t xml:space="preserve">1994. </w:t>
            </w:r>
            <w:r>
              <w:t>Guan</w:t>
            </w:r>
            <w:r w:rsidR="004D3E05">
              <w:t>g</w:t>
            </w:r>
            <w:r>
              <w:t xml:space="preserve">dong Management Institute, </w:t>
            </w:r>
            <w:r w:rsidR="00BB0BF0">
              <w:t xml:space="preserve">the People’s Republic of </w:t>
            </w:r>
            <w:r>
              <w:t>China.</w:t>
            </w:r>
            <w:r w:rsidR="0003000A">
              <w:t xml:space="preserve"> </w:t>
            </w:r>
          </w:p>
          <w:p w14:paraId="1626CA82" w14:textId="16A86E9A" w:rsidR="009C732E" w:rsidRDefault="009C732E">
            <w:pPr>
              <w:pStyle w:val="Objective"/>
            </w:pPr>
            <w:r>
              <w:t>“Finance Versus Investment in Public Goods and Services—Questions raised on what matters most to smallholders</w:t>
            </w:r>
            <w:r w:rsidR="003D3017">
              <w:t>.</w:t>
            </w:r>
            <w:r>
              <w:t xml:space="preserve">” </w:t>
            </w:r>
            <w:r w:rsidR="00B52738">
              <w:t xml:space="preserve">August 7-8, 2010. </w:t>
            </w:r>
            <w:r>
              <w:t>Presentation made at the International Forum on Reform and Development of China Rural Finance, organized by the Anhui University of Finance and Economics</w:t>
            </w:r>
            <w:r w:rsidR="00B52738">
              <w:t>,</w:t>
            </w:r>
            <w:r>
              <w:t xml:space="preserve"> Huangshan City. </w:t>
            </w:r>
            <w:r w:rsidR="008E496D">
              <w:t xml:space="preserve">December 16, 2010: 27-31. </w:t>
            </w:r>
            <w:r>
              <w:t>Paper translated in Chinese and published in Economic Theory a</w:t>
            </w:r>
            <w:r w:rsidR="000D13CC">
              <w:t>n</w:t>
            </w:r>
            <w:r>
              <w:t xml:space="preserve">d Business Management.  </w:t>
            </w:r>
          </w:p>
          <w:p w14:paraId="6933ABF9" w14:textId="56A7C896" w:rsidR="00E0624F" w:rsidRDefault="00B52738">
            <w:pPr>
              <w:pStyle w:val="Objective"/>
            </w:pPr>
            <w:r>
              <w:t>“</w:t>
            </w:r>
            <w:r w:rsidR="00BB0BF0">
              <w:t>The Export of Manpower from Pakistan to the M</w:t>
            </w:r>
            <w:r w:rsidR="00636539">
              <w:t>iddle East, 1975-1985</w:t>
            </w:r>
            <w:r w:rsidR="003D3017">
              <w:t>.</w:t>
            </w:r>
            <w:r>
              <w:t>”</w:t>
            </w:r>
            <w:r w:rsidR="00BB0BF0">
              <w:t xml:space="preserve"> </w:t>
            </w:r>
            <w:r w:rsidR="00814F97">
              <w:t xml:space="preserve">1984. </w:t>
            </w:r>
            <w:r w:rsidR="00BB0BF0" w:rsidRPr="00636539">
              <w:rPr>
                <w:i/>
              </w:rPr>
              <w:t>Pakistan’s Developm</w:t>
            </w:r>
            <w:r w:rsidR="00636539">
              <w:rPr>
                <w:i/>
              </w:rPr>
              <w:t>ent Priorities—Choices for the F</w:t>
            </w:r>
            <w:r w:rsidR="00BB0BF0" w:rsidRPr="00636539">
              <w:rPr>
                <w:i/>
              </w:rPr>
              <w:t>uture</w:t>
            </w:r>
            <w:r w:rsidR="00BB0BF0">
              <w:t xml:space="preserve">, edited by </w:t>
            </w:r>
            <w:proofErr w:type="spellStart"/>
            <w:r w:rsidR="00BB0BF0">
              <w:t>Shahid</w:t>
            </w:r>
            <w:proofErr w:type="spellEnd"/>
            <w:r w:rsidR="00BB0BF0">
              <w:t xml:space="preserve"> </w:t>
            </w:r>
            <w:proofErr w:type="spellStart"/>
            <w:r w:rsidR="00BB0BF0">
              <w:t>Javed</w:t>
            </w:r>
            <w:proofErr w:type="spellEnd"/>
            <w:r w:rsidR="00BB0BF0">
              <w:t xml:space="preserve"> </w:t>
            </w:r>
            <w:proofErr w:type="spellStart"/>
            <w:r w:rsidR="00BB0BF0">
              <w:t>Burki</w:t>
            </w:r>
            <w:proofErr w:type="spellEnd"/>
            <w:r w:rsidR="00BB0BF0">
              <w:t xml:space="preserve"> and Robert </w:t>
            </w:r>
            <w:proofErr w:type="spellStart"/>
            <w:r w:rsidR="00BB0BF0">
              <w:t>Laporte</w:t>
            </w:r>
            <w:proofErr w:type="spellEnd"/>
            <w:r w:rsidR="00BB0BF0">
              <w:t>, Oxford University Press, Karachi</w:t>
            </w:r>
            <w:r w:rsidR="00E0624F">
              <w:t>.</w:t>
            </w:r>
          </w:p>
          <w:p w14:paraId="7E596BFC" w14:textId="7DC6F6A2" w:rsidR="00BB0BF0" w:rsidRPr="00BB0BF0" w:rsidRDefault="00B52738" w:rsidP="00BB0BF0">
            <w:pPr>
              <w:pStyle w:val="BodyText"/>
            </w:pPr>
            <w:r>
              <w:t>“</w:t>
            </w:r>
            <w:r w:rsidR="00564667">
              <w:t>Inflation Control in the P</w:t>
            </w:r>
            <w:r w:rsidR="00FF1685">
              <w:t>eople’s Republ</w:t>
            </w:r>
            <w:r w:rsidR="00BB0BF0">
              <w:t>ic of China</w:t>
            </w:r>
            <w:r w:rsidR="00636539">
              <w:t>, 1949-1974</w:t>
            </w:r>
            <w:r w:rsidR="003D3017">
              <w:t>.</w:t>
            </w:r>
            <w:r>
              <w:t>”</w:t>
            </w:r>
            <w:r w:rsidR="00BB0BF0">
              <w:t xml:space="preserve"> </w:t>
            </w:r>
            <w:r w:rsidR="00601B15">
              <w:t xml:space="preserve">1979. </w:t>
            </w:r>
            <w:r w:rsidR="00BB0BF0" w:rsidRPr="00636539">
              <w:rPr>
                <w:i/>
              </w:rPr>
              <w:t>World Development</w:t>
            </w:r>
            <w:r w:rsidR="00BB0BF0">
              <w:t xml:space="preserve">, Vol. 7, </w:t>
            </w:r>
            <w:proofErr w:type="spellStart"/>
            <w:r w:rsidR="00BB0BF0">
              <w:t>Pergamon</w:t>
            </w:r>
            <w:proofErr w:type="spellEnd"/>
            <w:r w:rsidR="00BB0BF0">
              <w:t xml:space="preserve"> Press Ltd.</w:t>
            </w:r>
          </w:p>
        </w:tc>
      </w:tr>
    </w:tbl>
    <w:p w14:paraId="79BFF252" w14:textId="77777777" w:rsidR="00D049F3" w:rsidRDefault="00D049F3" w:rsidP="006E3CE7"/>
    <w:sectPr w:rsidR="00D049F3" w:rsidSect="00C35F49">
      <w:headerReference w:type="default" r:id="rId7"/>
      <w:footerReference w:type="default" r:id="rId8"/>
      <w:pgSz w:w="12240" w:h="15840" w:code="1"/>
      <w:pgMar w:top="1440" w:right="1800" w:bottom="1440" w:left="1800" w:header="0" w:footer="288" w:gutter="0"/>
      <w:pgNumType w:start="1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47F8" w14:textId="77777777" w:rsidR="00BD11B2" w:rsidRDefault="00BD11B2">
      <w:r>
        <w:separator/>
      </w:r>
    </w:p>
  </w:endnote>
  <w:endnote w:type="continuationSeparator" w:id="0">
    <w:p w14:paraId="695CE79C" w14:textId="77777777" w:rsidR="00BD11B2" w:rsidRDefault="00B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F4A0" w14:textId="77777777" w:rsidR="00663DB9" w:rsidRPr="003D2F3B" w:rsidRDefault="00663DB9" w:rsidP="00270184">
    <w:pPr>
      <w:pStyle w:val="Address1"/>
      <w:rPr>
        <w:lang w:val="fr-FR"/>
      </w:rPr>
    </w:pPr>
    <w:r>
      <w:tab/>
    </w:r>
    <w:r w:rsidRPr="009C732E">
      <w:rPr>
        <w:lang w:val="fr-FR"/>
      </w:rPr>
      <w:t>Phone (703) 471-9255</w:t>
    </w:r>
    <w:r w:rsidRPr="003D2F3B">
      <w:rPr>
        <w:lang w:val="fr-FR"/>
      </w:rPr>
      <w:t xml:space="preserve"> • e-mail </w:t>
    </w:r>
    <w:r>
      <w:rPr>
        <w:lang w:val="fr-FR"/>
      </w:rPr>
      <w:t>hello@isabelletsakok.com</w:t>
    </w:r>
    <w:r w:rsidRPr="003D2F3B">
      <w:rPr>
        <w:lang w:val="fr-FR"/>
      </w:rPr>
      <w:tab/>
    </w:r>
  </w:p>
  <w:p w14:paraId="5C6B677A" w14:textId="77777777" w:rsidR="00663DB9" w:rsidRPr="003D2F3B" w:rsidRDefault="00663DB9" w:rsidP="00270184">
    <w:pPr>
      <w:pStyle w:val="Address1"/>
      <w:rPr>
        <w:lang w:val="fr-FR"/>
      </w:rPr>
    </w:pPr>
  </w:p>
  <w:p w14:paraId="1F6DACDB" w14:textId="77777777" w:rsidR="00663DB9" w:rsidRPr="009C732E" w:rsidRDefault="00663DB9" w:rsidP="0035109C">
    <w:pPr>
      <w:pStyle w:val="Address2"/>
      <w:rPr>
        <w:lang w:val="fr-FR"/>
      </w:rPr>
    </w:pPr>
  </w:p>
  <w:p w14:paraId="4D8D18DC" w14:textId="77777777" w:rsidR="00663DB9" w:rsidRPr="009C732E" w:rsidRDefault="00663DB9" w:rsidP="00270184">
    <w:pPr>
      <w:pStyle w:val="Address2"/>
      <w:rPr>
        <w:lang w:val="fr-FR"/>
      </w:rPr>
    </w:pPr>
  </w:p>
  <w:p w14:paraId="38FF9ED1" w14:textId="77777777" w:rsidR="00663DB9" w:rsidRPr="00C35F49" w:rsidRDefault="003305C2" w:rsidP="00270184">
    <w:pPr>
      <w:pStyle w:val="Address2"/>
      <w:rPr>
        <w:szCs w:val="15"/>
      </w:rPr>
    </w:pPr>
    <w:r w:rsidRPr="00C35F49">
      <w:rPr>
        <w:rStyle w:val="PageNumber"/>
        <w:spacing w:val="0"/>
        <w:sz w:val="15"/>
        <w:szCs w:val="15"/>
      </w:rPr>
      <w:fldChar w:fldCharType="begin"/>
    </w:r>
    <w:r w:rsidR="00663DB9" w:rsidRPr="00C35F49">
      <w:rPr>
        <w:rStyle w:val="PageNumber"/>
        <w:spacing w:val="0"/>
        <w:sz w:val="15"/>
        <w:szCs w:val="15"/>
      </w:rPr>
      <w:instrText xml:space="preserve"> PAGE </w:instrText>
    </w:r>
    <w:r w:rsidRPr="00C35F49">
      <w:rPr>
        <w:rStyle w:val="PageNumber"/>
        <w:spacing w:val="0"/>
        <w:sz w:val="15"/>
        <w:szCs w:val="15"/>
      </w:rPr>
      <w:fldChar w:fldCharType="separate"/>
    </w:r>
    <w:r w:rsidR="00CA1EAE">
      <w:rPr>
        <w:rStyle w:val="PageNumber"/>
        <w:noProof/>
        <w:spacing w:val="0"/>
        <w:sz w:val="15"/>
        <w:szCs w:val="15"/>
      </w:rPr>
      <w:t>2</w:t>
    </w:r>
    <w:r w:rsidRPr="00C35F49">
      <w:rPr>
        <w:rStyle w:val="PageNumber"/>
        <w:spacing w:val="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4C51" w14:textId="77777777" w:rsidR="00BD11B2" w:rsidRDefault="00BD11B2">
      <w:r>
        <w:separator/>
      </w:r>
    </w:p>
  </w:footnote>
  <w:footnote w:type="continuationSeparator" w:id="0">
    <w:p w14:paraId="4B21200E" w14:textId="77777777" w:rsidR="00BD11B2" w:rsidRDefault="00B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1EBA" w14:textId="77777777" w:rsidR="00663DB9" w:rsidRDefault="00663DB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D92EEA"/>
    <w:multiLevelType w:val="hybridMultilevel"/>
    <w:tmpl w:val="E3528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80FF6"/>
    <w:multiLevelType w:val="hybridMultilevel"/>
    <w:tmpl w:val="E5EE6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4A00117"/>
    <w:multiLevelType w:val="hybridMultilevel"/>
    <w:tmpl w:val="F69C42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1D405689"/>
    <w:multiLevelType w:val="hybridMultilevel"/>
    <w:tmpl w:val="39B67F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38043A0F"/>
    <w:multiLevelType w:val="hybridMultilevel"/>
    <w:tmpl w:val="1E32C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E18EB"/>
    <w:multiLevelType w:val="hybridMultilevel"/>
    <w:tmpl w:val="F022DC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A59514B"/>
    <w:multiLevelType w:val="hybridMultilevel"/>
    <w:tmpl w:val="D0722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64D6258B"/>
    <w:multiLevelType w:val="hybridMultilevel"/>
    <w:tmpl w:val="53ECDA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B3921"/>
    <w:multiLevelType w:val="hybridMultilevel"/>
    <w:tmpl w:val="E170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4"/>
  </w:num>
  <w:num w:numId="19">
    <w:abstractNumId w:val="14"/>
  </w:num>
  <w:num w:numId="20">
    <w:abstractNumId w:val="3"/>
  </w:num>
  <w:num w:numId="21">
    <w:abstractNumId w:val="6"/>
  </w:num>
  <w:num w:numId="22">
    <w:abstractNumId w:val="9"/>
  </w:num>
  <w:num w:numId="23">
    <w:abstractNumId w:val="12"/>
  </w:num>
  <w:num w:numId="24">
    <w:abstractNumId w:val="8"/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"/>
  </w:num>
  <w:num w:numId="30">
    <w:abstractNumId w:val="13"/>
  </w:num>
  <w:num w:numId="31">
    <w:abstractNumId w:val="11"/>
  </w:num>
  <w:num w:numId="32">
    <w:abstractNumId w:val="5"/>
  </w:num>
  <w:num w:numId="33">
    <w:abstractNumId w:val="16"/>
  </w:num>
  <w:num w:numId="34">
    <w:abstractNumId w:val="2"/>
  </w:num>
  <w:num w:numId="35">
    <w:abstractNumId w:val="10"/>
  </w:num>
  <w:num w:numId="36">
    <w:abstractNumId w:val="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1"/>
  <w:printFractionalCharacterWidth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65"/>
  <w:drawingGridVerticalSpacing w:val="18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F3"/>
    <w:rsid w:val="0000175B"/>
    <w:rsid w:val="00014497"/>
    <w:rsid w:val="00017AFF"/>
    <w:rsid w:val="00021133"/>
    <w:rsid w:val="00027B3B"/>
    <w:rsid w:val="0003000A"/>
    <w:rsid w:val="000357A1"/>
    <w:rsid w:val="00036DF6"/>
    <w:rsid w:val="0004001A"/>
    <w:rsid w:val="00044A21"/>
    <w:rsid w:val="00046F9F"/>
    <w:rsid w:val="0005641F"/>
    <w:rsid w:val="00062AB2"/>
    <w:rsid w:val="0006569D"/>
    <w:rsid w:val="00065B59"/>
    <w:rsid w:val="0007354D"/>
    <w:rsid w:val="00077FEA"/>
    <w:rsid w:val="000925C2"/>
    <w:rsid w:val="000977C8"/>
    <w:rsid w:val="000A08C3"/>
    <w:rsid w:val="000A2B7A"/>
    <w:rsid w:val="000A607D"/>
    <w:rsid w:val="000B4CBE"/>
    <w:rsid w:val="000B4D05"/>
    <w:rsid w:val="000B719C"/>
    <w:rsid w:val="000D0D1F"/>
    <w:rsid w:val="000D13CC"/>
    <w:rsid w:val="000E7C08"/>
    <w:rsid w:val="000F0482"/>
    <w:rsid w:val="000F212E"/>
    <w:rsid w:val="000F2E18"/>
    <w:rsid w:val="0010148B"/>
    <w:rsid w:val="001146FB"/>
    <w:rsid w:val="0011684C"/>
    <w:rsid w:val="00120C05"/>
    <w:rsid w:val="00121DF7"/>
    <w:rsid w:val="001301C6"/>
    <w:rsid w:val="001312A5"/>
    <w:rsid w:val="00133E43"/>
    <w:rsid w:val="00134D68"/>
    <w:rsid w:val="0013719D"/>
    <w:rsid w:val="00137E5D"/>
    <w:rsid w:val="00151519"/>
    <w:rsid w:val="00161F83"/>
    <w:rsid w:val="001730CC"/>
    <w:rsid w:val="00184FB4"/>
    <w:rsid w:val="001A6888"/>
    <w:rsid w:val="001B58D8"/>
    <w:rsid w:val="001C37EA"/>
    <w:rsid w:val="001E299E"/>
    <w:rsid w:val="001E5F7D"/>
    <w:rsid w:val="001F3375"/>
    <w:rsid w:val="0020609B"/>
    <w:rsid w:val="00206A80"/>
    <w:rsid w:val="00210CC1"/>
    <w:rsid w:val="002212B6"/>
    <w:rsid w:val="00230DF6"/>
    <w:rsid w:val="00270184"/>
    <w:rsid w:val="0027049E"/>
    <w:rsid w:val="00270DBE"/>
    <w:rsid w:val="00277613"/>
    <w:rsid w:val="00292595"/>
    <w:rsid w:val="00297C05"/>
    <w:rsid w:val="00297D6D"/>
    <w:rsid w:val="002A48E4"/>
    <w:rsid w:val="002B7300"/>
    <w:rsid w:val="002C489D"/>
    <w:rsid w:val="002D1E01"/>
    <w:rsid w:val="002E4535"/>
    <w:rsid w:val="00300937"/>
    <w:rsid w:val="00304E1D"/>
    <w:rsid w:val="00310BF5"/>
    <w:rsid w:val="00315FA4"/>
    <w:rsid w:val="00325EDD"/>
    <w:rsid w:val="003305C2"/>
    <w:rsid w:val="003311D3"/>
    <w:rsid w:val="00332D3C"/>
    <w:rsid w:val="003353CF"/>
    <w:rsid w:val="00347B1D"/>
    <w:rsid w:val="0035109C"/>
    <w:rsid w:val="003561BF"/>
    <w:rsid w:val="00364117"/>
    <w:rsid w:val="0036564A"/>
    <w:rsid w:val="00377208"/>
    <w:rsid w:val="00393905"/>
    <w:rsid w:val="003C0B79"/>
    <w:rsid w:val="003C6D6B"/>
    <w:rsid w:val="003D2F3B"/>
    <w:rsid w:val="003D3017"/>
    <w:rsid w:val="003D5748"/>
    <w:rsid w:val="003D5B70"/>
    <w:rsid w:val="003E1198"/>
    <w:rsid w:val="004039DB"/>
    <w:rsid w:val="0040572B"/>
    <w:rsid w:val="00420A8F"/>
    <w:rsid w:val="00423329"/>
    <w:rsid w:val="00430DDA"/>
    <w:rsid w:val="0044041D"/>
    <w:rsid w:val="004427B9"/>
    <w:rsid w:val="00470F15"/>
    <w:rsid w:val="0048214C"/>
    <w:rsid w:val="004860CC"/>
    <w:rsid w:val="00491934"/>
    <w:rsid w:val="00495A1E"/>
    <w:rsid w:val="004B537C"/>
    <w:rsid w:val="004C7B17"/>
    <w:rsid w:val="004D1CED"/>
    <w:rsid w:val="004D35DE"/>
    <w:rsid w:val="004D3E05"/>
    <w:rsid w:val="004E3A33"/>
    <w:rsid w:val="004E5EED"/>
    <w:rsid w:val="004F3ECF"/>
    <w:rsid w:val="005020E3"/>
    <w:rsid w:val="00511B36"/>
    <w:rsid w:val="005244BF"/>
    <w:rsid w:val="0052463B"/>
    <w:rsid w:val="0052498D"/>
    <w:rsid w:val="00526111"/>
    <w:rsid w:val="0053174F"/>
    <w:rsid w:val="00547659"/>
    <w:rsid w:val="00554B86"/>
    <w:rsid w:val="00564667"/>
    <w:rsid w:val="00570F5B"/>
    <w:rsid w:val="00573981"/>
    <w:rsid w:val="0058629F"/>
    <w:rsid w:val="0059742B"/>
    <w:rsid w:val="005A104D"/>
    <w:rsid w:val="005B29C6"/>
    <w:rsid w:val="005B3277"/>
    <w:rsid w:val="005C1550"/>
    <w:rsid w:val="005C3855"/>
    <w:rsid w:val="005E7C5B"/>
    <w:rsid w:val="005F1823"/>
    <w:rsid w:val="005F1A56"/>
    <w:rsid w:val="005F33CD"/>
    <w:rsid w:val="005F4755"/>
    <w:rsid w:val="005F4D47"/>
    <w:rsid w:val="005F7937"/>
    <w:rsid w:val="006000E6"/>
    <w:rsid w:val="00600CD4"/>
    <w:rsid w:val="00601B15"/>
    <w:rsid w:val="00607B19"/>
    <w:rsid w:val="006119F0"/>
    <w:rsid w:val="00622B3B"/>
    <w:rsid w:val="00632722"/>
    <w:rsid w:val="00636539"/>
    <w:rsid w:val="006413CF"/>
    <w:rsid w:val="00642785"/>
    <w:rsid w:val="006436F9"/>
    <w:rsid w:val="00644BEF"/>
    <w:rsid w:val="00645153"/>
    <w:rsid w:val="00663DB9"/>
    <w:rsid w:val="00676684"/>
    <w:rsid w:val="0067753F"/>
    <w:rsid w:val="00683BF5"/>
    <w:rsid w:val="00697BE8"/>
    <w:rsid w:val="006B572D"/>
    <w:rsid w:val="006B5DEA"/>
    <w:rsid w:val="006B620D"/>
    <w:rsid w:val="006C3479"/>
    <w:rsid w:val="006C5A39"/>
    <w:rsid w:val="006D1CAD"/>
    <w:rsid w:val="006D2637"/>
    <w:rsid w:val="006E3CE7"/>
    <w:rsid w:val="006E489E"/>
    <w:rsid w:val="006F41BC"/>
    <w:rsid w:val="006F4321"/>
    <w:rsid w:val="006F5CDB"/>
    <w:rsid w:val="006F66AA"/>
    <w:rsid w:val="007039DC"/>
    <w:rsid w:val="00714CE8"/>
    <w:rsid w:val="00723792"/>
    <w:rsid w:val="00726EAE"/>
    <w:rsid w:val="00740BE5"/>
    <w:rsid w:val="00744101"/>
    <w:rsid w:val="00746F15"/>
    <w:rsid w:val="00754B02"/>
    <w:rsid w:val="00766310"/>
    <w:rsid w:val="007823D6"/>
    <w:rsid w:val="00791B58"/>
    <w:rsid w:val="00791E43"/>
    <w:rsid w:val="007B5218"/>
    <w:rsid w:val="007B7FD3"/>
    <w:rsid w:val="007C41FE"/>
    <w:rsid w:val="007E1D10"/>
    <w:rsid w:val="007E5196"/>
    <w:rsid w:val="007F2287"/>
    <w:rsid w:val="007F5676"/>
    <w:rsid w:val="00800A33"/>
    <w:rsid w:val="00803052"/>
    <w:rsid w:val="00806141"/>
    <w:rsid w:val="0081167F"/>
    <w:rsid w:val="00814F97"/>
    <w:rsid w:val="00831391"/>
    <w:rsid w:val="00842AF7"/>
    <w:rsid w:val="008713D0"/>
    <w:rsid w:val="00881021"/>
    <w:rsid w:val="00891A12"/>
    <w:rsid w:val="00892C3E"/>
    <w:rsid w:val="008C4438"/>
    <w:rsid w:val="008C46B9"/>
    <w:rsid w:val="008D0FCB"/>
    <w:rsid w:val="008D64C2"/>
    <w:rsid w:val="008D70F9"/>
    <w:rsid w:val="008E496D"/>
    <w:rsid w:val="0090137E"/>
    <w:rsid w:val="00922107"/>
    <w:rsid w:val="00924D11"/>
    <w:rsid w:val="00932499"/>
    <w:rsid w:val="009347D9"/>
    <w:rsid w:val="00937815"/>
    <w:rsid w:val="00940BEA"/>
    <w:rsid w:val="009445BE"/>
    <w:rsid w:val="00954C30"/>
    <w:rsid w:val="00962FBE"/>
    <w:rsid w:val="0097081F"/>
    <w:rsid w:val="00972B85"/>
    <w:rsid w:val="009749BE"/>
    <w:rsid w:val="00982513"/>
    <w:rsid w:val="0099253E"/>
    <w:rsid w:val="0099333E"/>
    <w:rsid w:val="009A5ECB"/>
    <w:rsid w:val="009C1D03"/>
    <w:rsid w:val="009C4E97"/>
    <w:rsid w:val="009C732E"/>
    <w:rsid w:val="009D20E4"/>
    <w:rsid w:val="009D6F67"/>
    <w:rsid w:val="00A40044"/>
    <w:rsid w:val="00A5089E"/>
    <w:rsid w:val="00A5293F"/>
    <w:rsid w:val="00A57135"/>
    <w:rsid w:val="00A6315D"/>
    <w:rsid w:val="00A64EFB"/>
    <w:rsid w:val="00A65863"/>
    <w:rsid w:val="00A777BD"/>
    <w:rsid w:val="00AA46A1"/>
    <w:rsid w:val="00AB4479"/>
    <w:rsid w:val="00AC16D6"/>
    <w:rsid w:val="00AD1905"/>
    <w:rsid w:val="00AD5B2B"/>
    <w:rsid w:val="00AE428E"/>
    <w:rsid w:val="00AE4789"/>
    <w:rsid w:val="00AF3CB6"/>
    <w:rsid w:val="00AF4DFD"/>
    <w:rsid w:val="00B00F2D"/>
    <w:rsid w:val="00B07E96"/>
    <w:rsid w:val="00B37F70"/>
    <w:rsid w:val="00B52738"/>
    <w:rsid w:val="00B64FE6"/>
    <w:rsid w:val="00B72E78"/>
    <w:rsid w:val="00B86EC2"/>
    <w:rsid w:val="00BA3F07"/>
    <w:rsid w:val="00BA758A"/>
    <w:rsid w:val="00BA7C4C"/>
    <w:rsid w:val="00BB0BF0"/>
    <w:rsid w:val="00BB0E66"/>
    <w:rsid w:val="00BB3470"/>
    <w:rsid w:val="00BB73D9"/>
    <w:rsid w:val="00BC3231"/>
    <w:rsid w:val="00BC69DC"/>
    <w:rsid w:val="00BD11B2"/>
    <w:rsid w:val="00BD2D88"/>
    <w:rsid w:val="00BD382F"/>
    <w:rsid w:val="00BE4BA2"/>
    <w:rsid w:val="00BE5EB7"/>
    <w:rsid w:val="00C02429"/>
    <w:rsid w:val="00C266A0"/>
    <w:rsid w:val="00C30833"/>
    <w:rsid w:val="00C35F49"/>
    <w:rsid w:val="00C65736"/>
    <w:rsid w:val="00C76E1A"/>
    <w:rsid w:val="00C77B6B"/>
    <w:rsid w:val="00C905AC"/>
    <w:rsid w:val="00C90C7E"/>
    <w:rsid w:val="00C931FA"/>
    <w:rsid w:val="00CA1EAE"/>
    <w:rsid w:val="00CA270C"/>
    <w:rsid w:val="00CB1BDC"/>
    <w:rsid w:val="00CC17F1"/>
    <w:rsid w:val="00CC5799"/>
    <w:rsid w:val="00CD4777"/>
    <w:rsid w:val="00CF11DE"/>
    <w:rsid w:val="00D049F3"/>
    <w:rsid w:val="00D11843"/>
    <w:rsid w:val="00D13F90"/>
    <w:rsid w:val="00D15D7E"/>
    <w:rsid w:val="00D1733E"/>
    <w:rsid w:val="00D31199"/>
    <w:rsid w:val="00D35B77"/>
    <w:rsid w:val="00D412F9"/>
    <w:rsid w:val="00D42191"/>
    <w:rsid w:val="00D460F6"/>
    <w:rsid w:val="00D501FF"/>
    <w:rsid w:val="00D65AFE"/>
    <w:rsid w:val="00D8270E"/>
    <w:rsid w:val="00D87B6C"/>
    <w:rsid w:val="00D922D2"/>
    <w:rsid w:val="00D92BEC"/>
    <w:rsid w:val="00D971DA"/>
    <w:rsid w:val="00DB55B6"/>
    <w:rsid w:val="00DE5936"/>
    <w:rsid w:val="00DF3ABB"/>
    <w:rsid w:val="00DF5070"/>
    <w:rsid w:val="00E019C7"/>
    <w:rsid w:val="00E03908"/>
    <w:rsid w:val="00E03E60"/>
    <w:rsid w:val="00E0624F"/>
    <w:rsid w:val="00E077E5"/>
    <w:rsid w:val="00E113C3"/>
    <w:rsid w:val="00E30C68"/>
    <w:rsid w:val="00E40CA2"/>
    <w:rsid w:val="00E44FA1"/>
    <w:rsid w:val="00E56A7C"/>
    <w:rsid w:val="00E71A1F"/>
    <w:rsid w:val="00E803FA"/>
    <w:rsid w:val="00E9147D"/>
    <w:rsid w:val="00E94045"/>
    <w:rsid w:val="00E945AD"/>
    <w:rsid w:val="00EB6E14"/>
    <w:rsid w:val="00EC572C"/>
    <w:rsid w:val="00ED3694"/>
    <w:rsid w:val="00EE1781"/>
    <w:rsid w:val="00EF2084"/>
    <w:rsid w:val="00EF5955"/>
    <w:rsid w:val="00F12C56"/>
    <w:rsid w:val="00F15CBC"/>
    <w:rsid w:val="00F22F5F"/>
    <w:rsid w:val="00F25F7B"/>
    <w:rsid w:val="00F3779F"/>
    <w:rsid w:val="00F50861"/>
    <w:rsid w:val="00F54B36"/>
    <w:rsid w:val="00F553C9"/>
    <w:rsid w:val="00F62765"/>
    <w:rsid w:val="00F62A1A"/>
    <w:rsid w:val="00F648F8"/>
    <w:rsid w:val="00F65773"/>
    <w:rsid w:val="00F81213"/>
    <w:rsid w:val="00F9059D"/>
    <w:rsid w:val="00F9347A"/>
    <w:rsid w:val="00F94C85"/>
    <w:rsid w:val="00F973D2"/>
    <w:rsid w:val="00FA57B3"/>
    <w:rsid w:val="00FB4450"/>
    <w:rsid w:val="00FC00F6"/>
    <w:rsid w:val="00FC6EF8"/>
    <w:rsid w:val="00FD125F"/>
    <w:rsid w:val="00FD251E"/>
    <w:rsid w:val="00FD34C4"/>
    <w:rsid w:val="00FD46F9"/>
    <w:rsid w:val="00FD601E"/>
    <w:rsid w:val="00FF13BE"/>
    <w:rsid w:val="00FF1685"/>
    <w:rsid w:val="00FF24E4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DA2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46FB"/>
    <w:rPr>
      <w:sz w:val="24"/>
      <w:szCs w:val="24"/>
      <w:lang w:eastAsia="en-US"/>
    </w:rPr>
  </w:style>
  <w:style w:type="paragraph" w:styleId="Heading1">
    <w:name w:val="heading 1"/>
    <w:basedOn w:val="HeadingBase"/>
    <w:next w:val="BodyText"/>
    <w:qFormat/>
    <w:rsid w:val="00F9059D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F9059D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F9059D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F9059D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F9059D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F9059D"/>
    <w:pPr>
      <w:spacing w:before="240" w:line="240" w:lineRule="atLeast"/>
      <w:jc w:val="both"/>
      <w:outlineLvl w:val="5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F9059D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F9059D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HeaderBase">
    <w:name w:val="Header Base"/>
    <w:basedOn w:val="Normal"/>
    <w:rsid w:val="00F9059D"/>
    <w:pPr>
      <w:spacing w:before="220" w:after="220" w:line="220" w:lineRule="atLeast"/>
      <w:ind w:left="-2160"/>
      <w:jc w:val="both"/>
    </w:pPr>
    <w:rPr>
      <w:rFonts w:ascii="Garamond" w:hAnsi="Garamond"/>
      <w:caps/>
      <w:sz w:val="22"/>
      <w:szCs w:val="20"/>
    </w:rPr>
  </w:style>
  <w:style w:type="paragraph" w:customStyle="1" w:styleId="DocumentLabel">
    <w:name w:val="Document Label"/>
    <w:basedOn w:val="Normal"/>
    <w:next w:val="SectionTitle"/>
    <w:rsid w:val="00F9059D"/>
    <w:pPr>
      <w:spacing w:after="220"/>
      <w:jc w:val="both"/>
    </w:pPr>
    <w:rPr>
      <w:rFonts w:ascii="Garamond" w:hAnsi="Garamond"/>
      <w:spacing w:val="-20"/>
      <w:sz w:val="48"/>
      <w:szCs w:val="20"/>
    </w:rPr>
  </w:style>
  <w:style w:type="paragraph" w:customStyle="1" w:styleId="SectionTitle">
    <w:name w:val="Section Title"/>
    <w:basedOn w:val="Normal"/>
    <w:next w:val="Objective"/>
    <w:rsid w:val="00F9059D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F9059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F9059D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F9059D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Achievement">
    <w:name w:val="Achievement"/>
    <w:basedOn w:val="BodyText"/>
    <w:rsid w:val="00F9059D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F9059D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styleId="Date">
    <w:name w:val="Date"/>
    <w:basedOn w:val="BodyText"/>
    <w:rsid w:val="00F9059D"/>
    <w:pPr>
      <w:keepNext/>
    </w:pPr>
  </w:style>
  <w:style w:type="paragraph" w:customStyle="1" w:styleId="CityState">
    <w:name w:val="City/State"/>
    <w:basedOn w:val="BodyText"/>
    <w:next w:val="BodyText"/>
    <w:rsid w:val="00F9059D"/>
    <w:pPr>
      <w:keepNext/>
    </w:pPr>
  </w:style>
  <w:style w:type="paragraph" w:customStyle="1" w:styleId="Institution">
    <w:name w:val="Institution"/>
    <w:basedOn w:val="Normal"/>
    <w:next w:val="Achievement"/>
    <w:rsid w:val="00F9059D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character" w:customStyle="1" w:styleId="Lead-inEmphasis">
    <w:name w:val="Lead-in Emphasis"/>
    <w:rsid w:val="00F9059D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F9059D"/>
  </w:style>
  <w:style w:type="paragraph" w:styleId="Footer">
    <w:name w:val="footer"/>
    <w:basedOn w:val="HeaderBase"/>
    <w:rsid w:val="00F9059D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F9059D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ectionSubtitle">
    <w:name w:val="Section Subtitle"/>
    <w:basedOn w:val="SectionTitle"/>
    <w:next w:val="Normal"/>
    <w:rsid w:val="00F9059D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F9059D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PageNumber">
    <w:name w:val="page number"/>
    <w:rsid w:val="00F9059D"/>
    <w:rPr>
      <w:sz w:val="24"/>
    </w:rPr>
  </w:style>
  <w:style w:type="character" w:styleId="Emphasis">
    <w:name w:val="Emphasis"/>
    <w:qFormat/>
    <w:rsid w:val="00F9059D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F9059D"/>
    <w:pPr>
      <w:ind w:left="720"/>
    </w:pPr>
  </w:style>
  <w:style w:type="character" w:customStyle="1" w:styleId="Job">
    <w:name w:val="Job"/>
    <w:basedOn w:val="DefaultParagraphFont"/>
    <w:rsid w:val="00F9059D"/>
  </w:style>
  <w:style w:type="paragraph" w:customStyle="1" w:styleId="PersonalData">
    <w:name w:val="Personal Data"/>
    <w:basedOn w:val="BodyText"/>
    <w:rsid w:val="00F9059D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F9059D"/>
    <w:pPr>
      <w:spacing w:before="60"/>
    </w:pPr>
  </w:style>
  <w:style w:type="paragraph" w:customStyle="1" w:styleId="NoTitle">
    <w:name w:val="No Title"/>
    <w:basedOn w:val="SectionTitle"/>
    <w:rsid w:val="00F9059D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9D6F67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F9059D"/>
    <w:pPr>
      <w:spacing w:before="220"/>
      <w:ind w:left="245" w:hanging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Office\Templates\1033\Elegant Resume.dot</Template>
  <TotalTime>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Isabelle Tsakok</dc:creator>
  <cp:lastModifiedBy>Microsoft Office User</cp:lastModifiedBy>
  <cp:revision>2</cp:revision>
  <cp:lastPrinted>2007-04-09T19:32:00Z</cp:lastPrinted>
  <dcterms:created xsi:type="dcterms:W3CDTF">2021-04-19T21:47:00Z</dcterms:created>
  <dcterms:modified xsi:type="dcterms:W3CDTF">2021-04-19T21:47:00Z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